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5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291"/>
        <w:gridCol w:w="222"/>
        <w:gridCol w:w="222"/>
        <w:gridCol w:w="222"/>
      </w:tblGrid>
      <w:tr w:rsidR="00B4786A" w:rsidRPr="00DA3117" w14:paraId="63A89E63" w14:textId="77777777" w:rsidTr="000D5D4E">
        <w:tc>
          <w:tcPr>
            <w:tcW w:w="9291" w:type="dxa"/>
          </w:tcPr>
          <w:p w14:paraId="79F75828" w14:textId="77777777" w:rsidR="00B106D1" w:rsidRPr="00DA3117" w:rsidRDefault="00F7202B" w:rsidP="00DA3117">
            <w:pPr>
              <w:pStyle w:val="Tytu"/>
              <w:spacing w:before="0" w:after="120" w:line="276" w:lineRule="auto"/>
              <w:rPr>
                <w:rFonts w:cs="Open Sans Light"/>
                <w:sz w:val="24"/>
              </w:rPr>
            </w:pPr>
            <w:r w:rsidRPr="00DA3117">
              <w:rPr>
                <w:rFonts w:cs="Open Sans Light"/>
                <w:noProof/>
                <w:sz w:val="24"/>
              </w:rPr>
              <w:drawing>
                <wp:inline distT="0" distB="0" distL="0" distR="0" wp14:anchorId="12D064CE" wp14:editId="08D4F050">
                  <wp:extent cx="5762625" cy="571500"/>
                  <wp:effectExtent l="0" t="0" r="0" b="0"/>
                  <wp:docPr id="5" name="Obraz 3" descr="Znak Fundusze Europejskie na Infrastrukturę, Klimat, Środowisko, znak barw Rzeczypospolitej Polskiej, znak Dofinansowane przez Unię Europejską, znak Narodowego Funduszu Ochrony Środowiska i Gospodarki Wodnej" title="Logotypy 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 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6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vAlign w:val="center"/>
          </w:tcPr>
          <w:p w14:paraId="20FDE1C2" w14:textId="77777777" w:rsidR="00B4786A" w:rsidRPr="00DA3117" w:rsidRDefault="00B4786A" w:rsidP="00DA3117">
            <w:pPr>
              <w:pStyle w:val="Tytu"/>
              <w:spacing w:before="0" w:after="120" w:line="276" w:lineRule="auto"/>
              <w:rPr>
                <w:rFonts w:cs="Open Sans Light"/>
                <w:sz w:val="24"/>
              </w:rPr>
            </w:pPr>
          </w:p>
        </w:tc>
        <w:tc>
          <w:tcPr>
            <w:tcW w:w="222" w:type="dxa"/>
            <w:vAlign w:val="center"/>
          </w:tcPr>
          <w:p w14:paraId="46CA8041" w14:textId="77777777" w:rsidR="00B4786A" w:rsidRPr="00DA3117" w:rsidRDefault="00B4786A" w:rsidP="00DA3117">
            <w:pPr>
              <w:pStyle w:val="Tytu"/>
              <w:spacing w:before="0" w:after="120" w:line="276" w:lineRule="auto"/>
              <w:ind w:right="-226"/>
              <w:jc w:val="right"/>
              <w:rPr>
                <w:rFonts w:cs="Open Sans Light"/>
                <w:sz w:val="24"/>
              </w:rPr>
            </w:pPr>
          </w:p>
        </w:tc>
        <w:tc>
          <w:tcPr>
            <w:tcW w:w="222" w:type="dxa"/>
            <w:vAlign w:val="center"/>
          </w:tcPr>
          <w:p w14:paraId="61A720F7" w14:textId="77777777" w:rsidR="00B4786A" w:rsidRPr="00DA3117" w:rsidRDefault="00B4786A" w:rsidP="00DA3117">
            <w:pPr>
              <w:pStyle w:val="Tytu"/>
              <w:spacing w:before="0" w:after="120" w:line="276" w:lineRule="auto"/>
              <w:jc w:val="left"/>
              <w:rPr>
                <w:rFonts w:cs="Open Sans Light"/>
                <w:sz w:val="24"/>
              </w:rPr>
            </w:pPr>
          </w:p>
        </w:tc>
      </w:tr>
    </w:tbl>
    <w:p w14:paraId="396CBD11" w14:textId="71E16BFB" w:rsidR="00E772C5" w:rsidRPr="00DA3117" w:rsidRDefault="00E772C5" w:rsidP="00DA3117">
      <w:pPr>
        <w:pStyle w:val="Tytu"/>
        <w:spacing w:before="0" w:after="120" w:line="276" w:lineRule="auto"/>
        <w:rPr>
          <w:rFonts w:cs="Open Sans Light"/>
          <w:sz w:val="24"/>
        </w:rPr>
      </w:pPr>
      <w:r w:rsidRPr="00DA3117">
        <w:rPr>
          <w:rFonts w:cs="Open Sans Light"/>
          <w:sz w:val="24"/>
        </w:rPr>
        <w:t>OGŁOSZENIE O NABORZE PROJEKTÓW</w:t>
      </w:r>
    </w:p>
    <w:p w14:paraId="303B1A9E" w14:textId="658998C6" w:rsidR="001660E8" w:rsidRPr="00DA3117" w:rsidRDefault="00CD70F3" w:rsidP="00DA3117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i/>
          <w:iCs/>
        </w:rPr>
      </w:pPr>
      <w:r w:rsidRPr="00DA3117">
        <w:rPr>
          <w:rFonts w:ascii="Open Sans Light" w:hAnsi="Open Sans Light" w:cs="Open Sans Light"/>
          <w:b/>
          <w:bCs/>
        </w:rPr>
        <w:t>Narodowy Fundusz Ochrony</w:t>
      </w:r>
      <w:r w:rsidR="008B6864" w:rsidRPr="00DA3117">
        <w:rPr>
          <w:rFonts w:ascii="Open Sans Light" w:hAnsi="Open Sans Light" w:cs="Open Sans Light"/>
          <w:b/>
          <w:bCs/>
        </w:rPr>
        <w:t xml:space="preserve"> Środowiska i Gospodarki Wodnej</w:t>
      </w:r>
      <w:r w:rsidR="000D5D4E" w:rsidRPr="00DA3117">
        <w:rPr>
          <w:rFonts w:ascii="Open Sans Light" w:hAnsi="Open Sans Light" w:cs="Open Sans Light"/>
          <w:b/>
          <w:bCs/>
        </w:rPr>
        <w:br/>
      </w:r>
      <w:r w:rsidRPr="00DA3117">
        <w:rPr>
          <w:rFonts w:ascii="Open Sans Light" w:hAnsi="Open Sans Light" w:cs="Open Sans Light"/>
          <w:b/>
          <w:bCs/>
        </w:rPr>
        <w:t xml:space="preserve">jako Instytucja Wdrażająca </w:t>
      </w:r>
      <w:r w:rsidR="00CA4A98" w:rsidRPr="00DA3117">
        <w:rPr>
          <w:rFonts w:ascii="Open Sans Light" w:hAnsi="Open Sans Light" w:cs="Open Sans Light"/>
          <w:b/>
          <w:bCs/>
        </w:rPr>
        <w:t>działani</w:t>
      </w:r>
      <w:r w:rsidR="009C1962" w:rsidRPr="00DA3117">
        <w:rPr>
          <w:rFonts w:ascii="Open Sans Light" w:hAnsi="Open Sans Light" w:cs="Open Sans Light"/>
          <w:b/>
          <w:bCs/>
        </w:rPr>
        <w:t>e</w:t>
      </w:r>
      <w:r w:rsidR="009C1962" w:rsidRPr="00DA3117">
        <w:rPr>
          <w:rFonts w:ascii="Open Sans Light" w:hAnsi="Open Sans Light" w:cs="Open Sans Light"/>
          <w:b/>
          <w:bCs/>
        </w:rPr>
        <w:br/>
      </w:r>
      <w:r w:rsidR="00CA4A98" w:rsidRPr="00DA3117">
        <w:rPr>
          <w:rFonts w:ascii="Open Sans Light" w:hAnsi="Open Sans Light" w:cs="Open Sans Light"/>
          <w:b/>
          <w:bCs/>
        </w:rPr>
        <w:t>F</w:t>
      </w:r>
      <w:r w:rsidR="000350BB" w:rsidRPr="00DA3117">
        <w:rPr>
          <w:rFonts w:ascii="Open Sans Light" w:hAnsi="Open Sans Light" w:cs="Open Sans Light"/>
          <w:b/>
          <w:bCs/>
        </w:rPr>
        <w:t>ENX</w:t>
      </w:r>
      <w:r w:rsidR="00CA4A98" w:rsidRPr="00DA3117">
        <w:rPr>
          <w:rFonts w:ascii="Open Sans Light" w:hAnsi="Open Sans Light" w:cs="Open Sans Light"/>
          <w:b/>
          <w:bCs/>
        </w:rPr>
        <w:t>.</w:t>
      </w:r>
      <w:r w:rsidR="00DE4193" w:rsidRPr="00DA3117">
        <w:rPr>
          <w:rFonts w:ascii="Open Sans Light" w:hAnsi="Open Sans Light" w:cs="Open Sans Light"/>
          <w:b/>
          <w:bCs/>
        </w:rPr>
        <w:t>09.01</w:t>
      </w:r>
      <w:r w:rsidR="009C1962" w:rsidRPr="00DA3117">
        <w:rPr>
          <w:rFonts w:ascii="Open Sans Light" w:hAnsi="Open Sans Light" w:cs="Open Sans Light"/>
          <w:b/>
          <w:bCs/>
        </w:rPr>
        <w:t xml:space="preserve"> </w:t>
      </w:r>
      <w:r w:rsidR="00DE4193" w:rsidRPr="00DA3117">
        <w:rPr>
          <w:rFonts w:ascii="Open Sans Light" w:hAnsi="Open Sans Light" w:cs="Open Sans Light"/>
          <w:b/>
          <w:bCs/>
          <w:i/>
          <w:iCs/>
        </w:rPr>
        <w:t>Odbudowa infrastruktury wodno-ściekowej</w:t>
      </w:r>
    </w:p>
    <w:p w14:paraId="6678F843" w14:textId="1DB033F5" w:rsidR="003614BC" w:rsidRPr="00DA3117" w:rsidRDefault="00CA4A98" w:rsidP="00DA3117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bCs/>
        </w:rPr>
      </w:pPr>
      <w:r w:rsidRPr="00DA3117">
        <w:rPr>
          <w:rFonts w:ascii="Open Sans Light" w:hAnsi="Open Sans Light" w:cs="Open Sans Light"/>
          <w:b/>
        </w:rPr>
        <w:t>p</w:t>
      </w:r>
      <w:r w:rsidR="004B31E6" w:rsidRPr="00DA3117">
        <w:rPr>
          <w:rFonts w:ascii="Open Sans Light" w:hAnsi="Open Sans Light" w:cs="Open Sans Light"/>
          <w:b/>
        </w:rPr>
        <w:t xml:space="preserve">riorytet </w:t>
      </w:r>
      <w:r w:rsidR="001660E8" w:rsidRPr="00DA3117">
        <w:rPr>
          <w:rFonts w:ascii="Open Sans Light" w:hAnsi="Open Sans Light" w:cs="Open Sans Light"/>
          <w:b/>
        </w:rPr>
        <w:t>FENX.</w:t>
      </w:r>
      <w:r w:rsidR="00DE4193" w:rsidRPr="00DA3117">
        <w:rPr>
          <w:rFonts w:ascii="Open Sans Light" w:hAnsi="Open Sans Light" w:cs="Open Sans Light"/>
          <w:b/>
        </w:rPr>
        <w:t>09</w:t>
      </w:r>
      <w:r w:rsidR="001660E8" w:rsidRPr="00DA3117">
        <w:rPr>
          <w:rFonts w:ascii="Open Sans Light" w:hAnsi="Open Sans Light" w:cs="Open Sans Light"/>
          <w:b/>
          <w:i/>
          <w:iCs/>
        </w:rPr>
        <w:t xml:space="preserve"> </w:t>
      </w:r>
      <w:r w:rsidR="00DE4193" w:rsidRPr="00DA3117">
        <w:rPr>
          <w:rFonts w:ascii="Open Sans Light" w:hAnsi="Open Sans Light" w:cs="Open Sans Light"/>
          <w:b/>
          <w:i/>
          <w:iCs/>
        </w:rPr>
        <w:t>Wsparcie obszarów popowodziowych z Funduszu Spójności</w:t>
      </w:r>
    </w:p>
    <w:p w14:paraId="49D90C83" w14:textId="77777777" w:rsidR="00CD70F3" w:rsidRPr="00DA3117" w:rsidRDefault="00CD70F3" w:rsidP="00DA3117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>w ramach</w:t>
      </w:r>
      <w:r w:rsidR="00CA4A98" w:rsidRPr="00DA3117">
        <w:rPr>
          <w:rFonts w:ascii="Open Sans Light" w:hAnsi="Open Sans Light" w:cs="Open Sans Light"/>
        </w:rPr>
        <w:t xml:space="preserve"> programu</w:t>
      </w:r>
    </w:p>
    <w:p w14:paraId="26C1E631" w14:textId="77777777" w:rsidR="00CD70F3" w:rsidRPr="00DA3117" w:rsidRDefault="00CA4A98" w:rsidP="00DA3117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bCs/>
        </w:rPr>
      </w:pPr>
      <w:r w:rsidRPr="00DA3117">
        <w:rPr>
          <w:rFonts w:ascii="Open Sans Light" w:hAnsi="Open Sans Light" w:cs="Open Sans Light"/>
          <w:b/>
          <w:bCs/>
        </w:rPr>
        <w:t xml:space="preserve">Fundusze Europejskie </w:t>
      </w:r>
      <w:r w:rsidR="000350BB" w:rsidRPr="00DA3117">
        <w:rPr>
          <w:rFonts w:ascii="Open Sans Light" w:hAnsi="Open Sans Light" w:cs="Open Sans Light"/>
          <w:b/>
          <w:bCs/>
        </w:rPr>
        <w:t>na Infrastrukturę, Klimat i Środowisko</w:t>
      </w:r>
      <w:r w:rsidR="003147CB" w:rsidRPr="00DA3117">
        <w:rPr>
          <w:rFonts w:ascii="Open Sans Light" w:hAnsi="Open Sans Light" w:cs="Open Sans Light"/>
          <w:b/>
          <w:bCs/>
        </w:rPr>
        <w:t xml:space="preserve"> </w:t>
      </w:r>
      <w:r w:rsidR="007C6E46" w:rsidRPr="00DA3117">
        <w:rPr>
          <w:rFonts w:ascii="Open Sans Light" w:hAnsi="Open Sans Light" w:cs="Open Sans Light"/>
          <w:b/>
          <w:bCs/>
        </w:rPr>
        <w:t>20</w:t>
      </w:r>
      <w:r w:rsidRPr="00DA3117">
        <w:rPr>
          <w:rFonts w:ascii="Open Sans Light" w:hAnsi="Open Sans Light" w:cs="Open Sans Light"/>
          <w:b/>
          <w:bCs/>
        </w:rPr>
        <w:t>21</w:t>
      </w:r>
      <w:r w:rsidR="007C6E46" w:rsidRPr="00DA3117">
        <w:rPr>
          <w:rFonts w:ascii="Open Sans Light" w:hAnsi="Open Sans Light" w:cs="Open Sans Light"/>
          <w:b/>
          <w:bCs/>
        </w:rPr>
        <w:t>-20</w:t>
      </w:r>
      <w:r w:rsidR="004B31E6" w:rsidRPr="00DA3117">
        <w:rPr>
          <w:rFonts w:ascii="Open Sans Light" w:hAnsi="Open Sans Light" w:cs="Open Sans Light"/>
          <w:b/>
          <w:bCs/>
        </w:rPr>
        <w:t>2</w:t>
      </w:r>
      <w:r w:rsidRPr="00DA3117">
        <w:rPr>
          <w:rFonts w:ascii="Open Sans Light" w:hAnsi="Open Sans Light" w:cs="Open Sans Light"/>
          <w:b/>
          <w:bCs/>
        </w:rPr>
        <w:t>7</w:t>
      </w:r>
      <w:r w:rsidR="00E575E2" w:rsidRPr="00DA3117">
        <w:rPr>
          <w:rFonts w:ascii="Open Sans Light" w:hAnsi="Open Sans Light" w:cs="Open Sans Light"/>
          <w:b/>
          <w:bCs/>
        </w:rPr>
        <w:t>,</w:t>
      </w:r>
    </w:p>
    <w:p w14:paraId="77A8AF27" w14:textId="77777777" w:rsidR="00AC1D67" w:rsidRPr="00DA3117" w:rsidRDefault="00CD70F3" w:rsidP="00DA3117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 xml:space="preserve">działając na podstawie </w:t>
      </w:r>
      <w:r w:rsidR="00442D80" w:rsidRPr="00DA3117">
        <w:rPr>
          <w:rFonts w:ascii="Open Sans Light" w:hAnsi="Open Sans Light" w:cs="Open Sans Light"/>
        </w:rPr>
        <w:t>Porozumienia</w:t>
      </w:r>
      <w:r w:rsidR="006C5C86" w:rsidRPr="00DA3117">
        <w:rPr>
          <w:rFonts w:ascii="Open Sans Light" w:hAnsi="Open Sans Light" w:cs="Open Sans Light"/>
        </w:rPr>
        <w:t xml:space="preserve"> </w:t>
      </w:r>
      <w:r w:rsidRPr="00DA3117">
        <w:rPr>
          <w:rFonts w:ascii="Open Sans Light" w:hAnsi="Open Sans Light" w:cs="Open Sans Light"/>
        </w:rPr>
        <w:t>z Min</w:t>
      </w:r>
      <w:r w:rsidR="00AC1D67" w:rsidRPr="00DA3117">
        <w:rPr>
          <w:rFonts w:ascii="Open Sans Light" w:hAnsi="Open Sans Light" w:cs="Open Sans Light"/>
        </w:rPr>
        <w:t xml:space="preserve">istrem </w:t>
      </w:r>
      <w:r w:rsidR="00CA4A98" w:rsidRPr="00DA3117">
        <w:rPr>
          <w:rFonts w:ascii="Open Sans Light" w:hAnsi="Open Sans Light" w:cs="Open Sans Light"/>
        </w:rPr>
        <w:t>Klimatu i Środowiska</w:t>
      </w:r>
      <w:r w:rsidR="00E575E2" w:rsidRPr="00DA3117">
        <w:rPr>
          <w:rFonts w:ascii="Open Sans Light" w:hAnsi="Open Sans Light" w:cs="Open Sans Light"/>
        </w:rPr>
        <w:t>,</w:t>
      </w:r>
    </w:p>
    <w:p w14:paraId="1D5464B4" w14:textId="603734B2" w:rsidR="001660E8" w:rsidRPr="00DA3117" w:rsidRDefault="003147CB" w:rsidP="00DA3117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bCs/>
          <w:i/>
          <w:iCs/>
        </w:rPr>
      </w:pPr>
      <w:r w:rsidRPr="00DA3117">
        <w:rPr>
          <w:rFonts w:ascii="Open Sans Light" w:hAnsi="Open Sans Light" w:cs="Open Sans Light"/>
          <w:b/>
          <w:bCs/>
        </w:rPr>
        <w:t xml:space="preserve">ogłasza </w:t>
      </w:r>
      <w:r w:rsidR="00CA4A98" w:rsidRPr="00DA3117">
        <w:rPr>
          <w:rFonts w:ascii="Open Sans Light" w:hAnsi="Open Sans Light" w:cs="Open Sans Light"/>
          <w:b/>
          <w:bCs/>
        </w:rPr>
        <w:t>nabór</w:t>
      </w:r>
      <w:r w:rsidRPr="00DA3117">
        <w:rPr>
          <w:rFonts w:ascii="Open Sans Light" w:hAnsi="Open Sans Light" w:cs="Open Sans Light"/>
          <w:b/>
          <w:bCs/>
        </w:rPr>
        <w:t xml:space="preserve"> projektów w ramach</w:t>
      </w:r>
      <w:r w:rsidRPr="00DA3117">
        <w:rPr>
          <w:rFonts w:ascii="Open Sans Light" w:hAnsi="Open Sans Light" w:cs="Open Sans Light"/>
          <w:b/>
          <w:bCs/>
          <w:i/>
          <w:iCs/>
        </w:rPr>
        <w:t xml:space="preserve"> </w:t>
      </w:r>
      <w:r w:rsidRPr="00DA3117">
        <w:rPr>
          <w:rFonts w:ascii="Open Sans Light" w:hAnsi="Open Sans Light" w:cs="Open Sans Light"/>
          <w:b/>
          <w:bCs/>
          <w:iCs/>
        </w:rPr>
        <w:t xml:space="preserve">działania </w:t>
      </w:r>
      <w:r w:rsidR="001660E8" w:rsidRPr="00DA3117">
        <w:rPr>
          <w:rFonts w:ascii="Open Sans Light" w:hAnsi="Open Sans Light" w:cs="Open Sans Light"/>
          <w:b/>
          <w:bCs/>
          <w:iCs/>
        </w:rPr>
        <w:t>FENX.</w:t>
      </w:r>
      <w:r w:rsidR="00DE4193" w:rsidRPr="00DA3117">
        <w:rPr>
          <w:rFonts w:ascii="Open Sans Light" w:hAnsi="Open Sans Light" w:cs="Open Sans Light"/>
          <w:b/>
          <w:bCs/>
          <w:iCs/>
        </w:rPr>
        <w:t>09.01</w:t>
      </w:r>
      <w:r w:rsidR="001660E8" w:rsidRPr="00DA3117">
        <w:rPr>
          <w:rFonts w:ascii="Open Sans Light" w:hAnsi="Open Sans Light" w:cs="Open Sans Light"/>
          <w:b/>
          <w:bCs/>
          <w:iCs/>
        </w:rPr>
        <w:t xml:space="preserve"> </w:t>
      </w:r>
      <w:r w:rsidR="00DE4193" w:rsidRPr="00DA3117">
        <w:rPr>
          <w:rFonts w:ascii="Open Sans Light" w:hAnsi="Open Sans Light" w:cs="Open Sans Light"/>
          <w:b/>
          <w:bCs/>
          <w:i/>
          <w:iCs/>
        </w:rPr>
        <w:t>Odbudowa infrastruktury wodno-ściekowej</w:t>
      </w:r>
    </w:p>
    <w:p w14:paraId="49A818D8" w14:textId="602B42E8" w:rsidR="005E2775" w:rsidRPr="00DA3117" w:rsidRDefault="00CA4A98" w:rsidP="00DA3117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bCs/>
        </w:rPr>
      </w:pPr>
      <w:r w:rsidRPr="00DA3117">
        <w:rPr>
          <w:rFonts w:ascii="Open Sans Light" w:hAnsi="Open Sans Light" w:cs="Open Sans Light"/>
          <w:b/>
          <w:bCs/>
          <w:iCs/>
        </w:rPr>
        <w:t>Nabór</w:t>
      </w:r>
      <w:r w:rsidR="005E2775" w:rsidRPr="00DA3117">
        <w:rPr>
          <w:rFonts w:ascii="Open Sans Light" w:hAnsi="Open Sans Light" w:cs="Open Sans Light"/>
          <w:b/>
          <w:bCs/>
          <w:iCs/>
        </w:rPr>
        <w:t xml:space="preserve"> </w:t>
      </w:r>
      <w:r w:rsidRPr="00DA3117">
        <w:rPr>
          <w:rFonts w:ascii="Open Sans Light" w:hAnsi="Open Sans Light" w:cs="Open Sans Light"/>
          <w:b/>
          <w:bCs/>
          <w:iCs/>
        </w:rPr>
        <w:t>nr</w:t>
      </w:r>
      <w:r w:rsidR="005E2775" w:rsidRPr="00DA3117">
        <w:rPr>
          <w:rFonts w:ascii="Open Sans Light" w:hAnsi="Open Sans Light" w:cs="Open Sans Light"/>
          <w:b/>
          <w:bCs/>
          <w:iCs/>
        </w:rPr>
        <w:t xml:space="preserve"> </w:t>
      </w:r>
      <w:r w:rsidR="001660E8" w:rsidRPr="00DA3117">
        <w:rPr>
          <w:rFonts w:ascii="Open Sans Light" w:hAnsi="Open Sans Light" w:cs="Open Sans Light"/>
          <w:b/>
          <w:bCs/>
          <w:iCs/>
        </w:rPr>
        <w:t>FENX.</w:t>
      </w:r>
      <w:r w:rsidR="00DE4193" w:rsidRPr="00DA3117">
        <w:rPr>
          <w:rFonts w:ascii="Open Sans Light" w:hAnsi="Open Sans Light" w:cs="Open Sans Light"/>
          <w:b/>
          <w:bCs/>
          <w:iCs/>
        </w:rPr>
        <w:t>09.01</w:t>
      </w:r>
      <w:r w:rsidR="001660E8" w:rsidRPr="00DA3117">
        <w:rPr>
          <w:rFonts w:ascii="Open Sans Light" w:hAnsi="Open Sans Light" w:cs="Open Sans Light"/>
          <w:b/>
          <w:bCs/>
          <w:iCs/>
        </w:rPr>
        <w:t>-IW.01-001/2</w:t>
      </w:r>
      <w:r w:rsidR="00DE4193" w:rsidRPr="00DA3117">
        <w:rPr>
          <w:rFonts w:ascii="Open Sans Light" w:hAnsi="Open Sans Light" w:cs="Open Sans Light"/>
          <w:b/>
          <w:bCs/>
          <w:iCs/>
        </w:rPr>
        <w:t>5</w:t>
      </w:r>
    </w:p>
    <w:p w14:paraId="50CDECEF" w14:textId="77777777" w:rsidR="00A939C6" w:rsidRPr="00DA3117" w:rsidRDefault="00CD70F3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>Wnioski o dofinansowanie należy składać</w:t>
      </w:r>
      <w:r w:rsidR="00EC429D" w:rsidRPr="00DA3117">
        <w:rPr>
          <w:rFonts w:ascii="Open Sans Light" w:hAnsi="Open Sans Light" w:cs="Open Sans Light"/>
        </w:rPr>
        <w:t xml:space="preserve"> </w:t>
      </w:r>
      <w:r w:rsidR="00CA4A98" w:rsidRPr="00DA3117">
        <w:rPr>
          <w:rFonts w:ascii="Open Sans Light" w:hAnsi="Open Sans Light" w:cs="Open Sans Light"/>
        </w:rPr>
        <w:t>wyłącznie w postaci elektronicznej za pośrednictwem aplikacji WOD2021 (CST2021)</w:t>
      </w:r>
      <w:r w:rsidR="00A939C6" w:rsidRPr="00DA3117">
        <w:rPr>
          <w:rFonts w:ascii="Open Sans Light" w:hAnsi="Open Sans Light" w:cs="Open Sans Light"/>
        </w:rPr>
        <w:t xml:space="preserve"> dostępnego pod </w:t>
      </w:r>
      <w:r w:rsidR="00CA4A98" w:rsidRPr="00DA3117">
        <w:rPr>
          <w:rFonts w:ascii="Open Sans Light" w:hAnsi="Open Sans Light" w:cs="Open Sans Light"/>
        </w:rPr>
        <w:t xml:space="preserve">adresem: </w:t>
      </w:r>
      <w:hyperlink r:id="rId8" w:history="1">
        <w:r w:rsidR="00CA4A98" w:rsidRPr="00DA3117">
          <w:rPr>
            <w:rStyle w:val="Hipercze"/>
            <w:rFonts w:ascii="Open Sans Light" w:hAnsi="Open Sans Light" w:cs="Open Sans Light"/>
          </w:rPr>
          <w:t>https://</w:t>
        </w:r>
      </w:hyperlink>
      <w:hyperlink r:id="rId9" w:history="1">
        <w:r w:rsidR="00CA4A98" w:rsidRPr="00DA3117">
          <w:rPr>
            <w:rStyle w:val="Hipercze"/>
            <w:rFonts w:ascii="Open Sans Light" w:hAnsi="Open Sans Light" w:cs="Open Sans Light"/>
          </w:rPr>
          <w:t>wod.cst2021.gov.pl</w:t>
        </w:r>
      </w:hyperlink>
      <w:r w:rsidR="00CA4A98" w:rsidRPr="00DA3117">
        <w:rPr>
          <w:rFonts w:ascii="Open Sans Light" w:hAnsi="Open Sans Light" w:cs="Open Sans Light"/>
        </w:rPr>
        <w:t>. Wniosek o dofinansowanie należy sporządzić zgodnie z</w:t>
      </w:r>
      <w:r w:rsidR="000D5D4E" w:rsidRPr="00DA3117">
        <w:rPr>
          <w:rFonts w:ascii="Open Sans Light" w:hAnsi="Open Sans Light" w:cs="Open Sans Light"/>
        </w:rPr>
        <w:t xml:space="preserve"> </w:t>
      </w:r>
      <w:r w:rsidR="00CA4A98" w:rsidRPr="00DA3117">
        <w:rPr>
          <w:rFonts w:ascii="Open Sans Light" w:hAnsi="Open Sans Light" w:cs="Open Sans Light"/>
        </w:rPr>
        <w:t>Instrukcją wypełniania wniosku o dofinansowanie projektu, stanowiącą załącznik nr</w:t>
      </w:r>
      <w:r w:rsidR="001660E8" w:rsidRPr="00DA3117">
        <w:rPr>
          <w:rFonts w:ascii="Open Sans Light" w:hAnsi="Open Sans Light" w:cs="Open Sans Light"/>
        </w:rPr>
        <w:t xml:space="preserve"> 4 </w:t>
      </w:r>
      <w:r w:rsidR="00CA4A98" w:rsidRPr="00DA3117">
        <w:rPr>
          <w:rFonts w:ascii="Open Sans Light" w:hAnsi="Open Sans Light" w:cs="Open Sans Light"/>
        </w:rPr>
        <w:t>do Regulaminu wyboru projektów.</w:t>
      </w:r>
    </w:p>
    <w:p w14:paraId="68D5AD0D" w14:textId="0C7ADA25" w:rsidR="00E772C5" w:rsidRPr="00DA3117" w:rsidRDefault="00E772C5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Fonts w:cs="Open Sans Light"/>
          <w:sz w:val="24"/>
          <w:szCs w:val="24"/>
        </w:rPr>
        <w:t>Termin naboru</w:t>
      </w:r>
    </w:p>
    <w:p w14:paraId="07077E32" w14:textId="2EFB81B0" w:rsidR="001660E8" w:rsidRPr="00DA3117" w:rsidRDefault="001660E8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/>
        </w:rPr>
      </w:pPr>
      <w:r w:rsidRPr="00DA3117">
        <w:rPr>
          <w:rFonts w:ascii="Open Sans Light" w:hAnsi="Open Sans Light" w:cs="Open Sans Light"/>
        </w:rPr>
        <w:t xml:space="preserve">Nabór rozpoczyna się </w:t>
      </w:r>
      <w:r w:rsidR="00F96359" w:rsidRPr="00DA3117">
        <w:rPr>
          <w:rFonts w:ascii="Open Sans Light" w:hAnsi="Open Sans Light" w:cs="Open Sans Light"/>
          <w:b/>
        </w:rPr>
        <w:t>23.06</w:t>
      </w:r>
      <w:r w:rsidR="002019C6" w:rsidRPr="00DA3117">
        <w:rPr>
          <w:rFonts w:ascii="Open Sans Light" w:hAnsi="Open Sans Light" w:cs="Open Sans Light"/>
          <w:b/>
        </w:rPr>
        <w:t>.2025</w:t>
      </w:r>
      <w:r w:rsidRPr="00DA3117">
        <w:rPr>
          <w:rFonts w:ascii="Open Sans Light" w:hAnsi="Open Sans Light" w:cs="Open Sans Light"/>
          <w:b/>
        </w:rPr>
        <w:t xml:space="preserve"> r.</w:t>
      </w:r>
      <w:r w:rsidRPr="00DA3117">
        <w:rPr>
          <w:rFonts w:ascii="Open Sans Light" w:hAnsi="Open Sans Light" w:cs="Open Sans Light"/>
        </w:rPr>
        <w:t xml:space="preserve"> </w:t>
      </w:r>
      <w:r w:rsidRPr="00DA3117">
        <w:rPr>
          <w:rFonts w:ascii="Open Sans Light" w:hAnsi="Open Sans Light" w:cs="Open Sans Light"/>
          <w:b/>
        </w:rPr>
        <w:t>(od godz. 0</w:t>
      </w:r>
      <w:r w:rsidR="00F00E7C" w:rsidRPr="00DA3117">
        <w:rPr>
          <w:rFonts w:ascii="Open Sans Light" w:hAnsi="Open Sans Light" w:cs="Open Sans Light"/>
          <w:b/>
        </w:rPr>
        <w:t>8</w:t>
      </w:r>
      <w:r w:rsidRPr="00DA3117">
        <w:rPr>
          <w:rFonts w:ascii="Open Sans Light" w:hAnsi="Open Sans Light" w:cs="Open Sans Light"/>
          <w:b/>
        </w:rPr>
        <w:t>:</w:t>
      </w:r>
      <w:r w:rsidR="00F00E7C" w:rsidRPr="00DA3117">
        <w:rPr>
          <w:rFonts w:ascii="Open Sans Light" w:hAnsi="Open Sans Light" w:cs="Open Sans Light"/>
          <w:b/>
        </w:rPr>
        <w:t>00</w:t>
      </w:r>
      <w:r w:rsidRPr="00DA3117">
        <w:rPr>
          <w:rFonts w:ascii="Open Sans Light" w:hAnsi="Open Sans Light" w:cs="Open Sans Light"/>
          <w:b/>
        </w:rPr>
        <w:t>).</w:t>
      </w:r>
    </w:p>
    <w:p w14:paraId="4580F0D2" w14:textId="2DE982DC" w:rsidR="00A939C6" w:rsidRPr="00DA3117" w:rsidRDefault="00CD70F3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>Ostateczny termin składania wniosków</w:t>
      </w:r>
      <w:r w:rsidR="008B6864" w:rsidRPr="00DA3117">
        <w:rPr>
          <w:rFonts w:ascii="Open Sans Light" w:hAnsi="Open Sans Light" w:cs="Open Sans Light"/>
        </w:rPr>
        <w:t xml:space="preserve"> </w:t>
      </w:r>
      <w:r w:rsidR="00281D76" w:rsidRPr="00DA3117">
        <w:rPr>
          <w:rFonts w:ascii="Open Sans Light" w:hAnsi="Open Sans Light" w:cs="Open Sans Light"/>
        </w:rPr>
        <w:t xml:space="preserve">o dofinansowanie </w:t>
      </w:r>
      <w:r w:rsidR="00290938" w:rsidRPr="00DA3117">
        <w:rPr>
          <w:rFonts w:ascii="Open Sans Light" w:hAnsi="Open Sans Light" w:cs="Open Sans Light"/>
        </w:rPr>
        <w:t>up</w:t>
      </w:r>
      <w:r w:rsidR="00A939C6" w:rsidRPr="00DA3117">
        <w:rPr>
          <w:rFonts w:ascii="Open Sans Light" w:hAnsi="Open Sans Light" w:cs="Open Sans Light"/>
        </w:rPr>
        <w:t>ływa dnia</w:t>
      </w:r>
      <w:r w:rsidR="0080618E" w:rsidRPr="00DA3117">
        <w:rPr>
          <w:rFonts w:ascii="Open Sans Light" w:hAnsi="Open Sans Light" w:cs="Open Sans Light"/>
          <w:b/>
        </w:rPr>
        <w:t xml:space="preserve"> 31</w:t>
      </w:r>
      <w:r w:rsidR="002019C6" w:rsidRPr="00DA3117">
        <w:rPr>
          <w:rFonts w:ascii="Open Sans Light" w:hAnsi="Open Sans Light" w:cs="Open Sans Light"/>
          <w:b/>
        </w:rPr>
        <w:t>.12.2025</w:t>
      </w:r>
      <w:r w:rsidR="00EC429D" w:rsidRPr="00DA3117">
        <w:rPr>
          <w:rFonts w:ascii="Open Sans Light" w:hAnsi="Open Sans Light" w:cs="Open Sans Light"/>
          <w:b/>
        </w:rPr>
        <w:t> </w:t>
      </w:r>
      <w:r w:rsidR="001660E8" w:rsidRPr="00DA3117">
        <w:rPr>
          <w:rFonts w:ascii="Open Sans Light" w:hAnsi="Open Sans Light" w:cs="Open Sans Light"/>
          <w:b/>
        </w:rPr>
        <w:t>r. do godz. 23:59.</w:t>
      </w:r>
    </w:p>
    <w:p w14:paraId="7EA38C04" w14:textId="77777777" w:rsidR="000802AE" w:rsidRPr="00DA3117" w:rsidRDefault="00CD70F3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 xml:space="preserve">Wnioski, które wpłyną po </w:t>
      </w:r>
      <w:r w:rsidR="008A0D61" w:rsidRPr="00DA3117">
        <w:rPr>
          <w:rFonts w:ascii="Open Sans Light" w:hAnsi="Open Sans Light" w:cs="Open Sans Light"/>
        </w:rPr>
        <w:t xml:space="preserve">tym </w:t>
      </w:r>
      <w:r w:rsidRPr="00DA3117">
        <w:rPr>
          <w:rFonts w:ascii="Open Sans Light" w:hAnsi="Open Sans Light" w:cs="Open Sans Light"/>
        </w:rPr>
        <w:t>terminie nie</w:t>
      </w:r>
      <w:r w:rsidR="000D5D4E" w:rsidRPr="00DA3117">
        <w:rPr>
          <w:rFonts w:ascii="Open Sans Light" w:hAnsi="Open Sans Light" w:cs="Open Sans Light"/>
        </w:rPr>
        <w:t xml:space="preserve"> </w:t>
      </w:r>
      <w:r w:rsidRPr="00DA3117">
        <w:rPr>
          <w:rFonts w:ascii="Open Sans Light" w:hAnsi="Open Sans Light" w:cs="Open Sans Light"/>
        </w:rPr>
        <w:t>będą rozpatrywane.</w:t>
      </w:r>
    </w:p>
    <w:p w14:paraId="633F6C96" w14:textId="77777777" w:rsidR="00290938" w:rsidRPr="00DA3117" w:rsidRDefault="00290938" w:rsidP="00DA3117">
      <w:pPr>
        <w:spacing w:after="120" w:line="276" w:lineRule="auto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Wniosek o dofinansowanie uznaje się za złożony, jeśli spełnia następujące warunki:</w:t>
      </w:r>
    </w:p>
    <w:p w14:paraId="1335AF81" w14:textId="6D1AAA2E" w:rsidR="00290938" w:rsidRPr="00DA3117" w:rsidRDefault="00290938" w:rsidP="00DA3117">
      <w:pPr>
        <w:numPr>
          <w:ilvl w:val="0"/>
          <w:numId w:val="19"/>
        </w:numPr>
        <w:spacing w:after="120" w:line="276" w:lineRule="auto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 xml:space="preserve">został złożony w terminie, o którym mowa w § </w:t>
      </w:r>
      <w:r w:rsidR="001660E8" w:rsidRPr="00DA3117">
        <w:rPr>
          <w:rFonts w:ascii="Open Sans Light" w:hAnsi="Open Sans Light" w:cs="Open Sans Light"/>
          <w:sz w:val="24"/>
          <w:szCs w:val="24"/>
        </w:rPr>
        <w:t>8</w:t>
      </w:r>
      <w:r w:rsidRPr="00DA3117">
        <w:rPr>
          <w:rFonts w:ascii="Open Sans Light" w:hAnsi="Open Sans Light" w:cs="Open Sans Light"/>
          <w:sz w:val="24"/>
          <w:szCs w:val="24"/>
        </w:rPr>
        <w:t xml:space="preserve"> ust. </w:t>
      </w:r>
      <w:r w:rsidR="001660E8" w:rsidRPr="00DA3117">
        <w:rPr>
          <w:rFonts w:ascii="Open Sans Light" w:hAnsi="Open Sans Light" w:cs="Open Sans Light"/>
          <w:sz w:val="24"/>
          <w:szCs w:val="24"/>
        </w:rPr>
        <w:t>3</w:t>
      </w:r>
      <w:r w:rsidR="00D577C4" w:rsidRPr="00DA3117">
        <w:rPr>
          <w:rFonts w:ascii="Open Sans Light" w:hAnsi="Open Sans Light" w:cs="Open Sans Light"/>
          <w:sz w:val="24"/>
          <w:szCs w:val="24"/>
        </w:rPr>
        <w:t xml:space="preserve"> </w:t>
      </w:r>
      <w:r w:rsidR="001D6CF3" w:rsidRPr="00DA3117">
        <w:rPr>
          <w:rFonts w:ascii="Open Sans Light" w:hAnsi="Open Sans Light" w:cs="Open Sans Light"/>
          <w:sz w:val="24"/>
          <w:szCs w:val="24"/>
        </w:rPr>
        <w:t xml:space="preserve">Regulaminu wyboru projektów </w:t>
      </w:r>
      <w:r w:rsidR="00D577C4" w:rsidRPr="00DA3117">
        <w:rPr>
          <w:rFonts w:ascii="Open Sans Light" w:hAnsi="Open Sans Light" w:cs="Open Sans Light"/>
          <w:sz w:val="24"/>
          <w:szCs w:val="24"/>
        </w:rPr>
        <w:t>i posiada status „Przesłany” w </w:t>
      </w:r>
      <w:r w:rsidRPr="00DA3117">
        <w:rPr>
          <w:rFonts w:ascii="Open Sans Light" w:hAnsi="Open Sans Light" w:cs="Open Sans Light"/>
          <w:sz w:val="24"/>
          <w:szCs w:val="24"/>
        </w:rPr>
        <w:t>aplikacji WOD2021.</w:t>
      </w:r>
    </w:p>
    <w:p w14:paraId="0D9AA8C1" w14:textId="77777777" w:rsidR="00B02788" w:rsidRPr="00DA3117" w:rsidRDefault="00290938" w:rsidP="00DA3117">
      <w:pPr>
        <w:numPr>
          <w:ilvl w:val="0"/>
          <w:numId w:val="19"/>
        </w:numPr>
        <w:spacing w:after="120" w:line="276" w:lineRule="auto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został złożony zgodnie z zasadami określonymi w Regulaminie wyboru projektów.</w:t>
      </w:r>
    </w:p>
    <w:p w14:paraId="19FFB375" w14:textId="77777777" w:rsidR="00E772C5" w:rsidRPr="00DA3117" w:rsidRDefault="00C45A3D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Fonts w:cs="Open Sans Light"/>
          <w:sz w:val="24"/>
          <w:szCs w:val="24"/>
        </w:rPr>
        <w:t xml:space="preserve">Przedmiot </w:t>
      </w:r>
      <w:r w:rsidR="00290938" w:rsidRPr="00DA3117">
        <w:rPr>
          <w:rFonts w:cs="Open Sans Light"/>
          <w:sz w:val="24"/>
          <w:szCs w:val="24"/>
        </w:rPr>
        <w:t>naboru</w:t>
      </w:r>
    </w:p>
    <w:p w14:paraId="0148B322" w14:textId="1943C6A0" w:rsidR="00C45A3D" w:rsidRPr="00DA3117" w:rsidRDefault="003B7605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 xml:space="preserve">Przedmiotem </w:t>
      </w:r>
      <w:r w:rsidR="001660E8" w:rsidRPr="00DA3117">
        <w:rPr>
          <w:rFonts w:ascii="Open Sans Light" w:hAnsi="Open Sans Light" w:cs="Open Sans Light"/>
        </w:rPr>
        <w:t>naboru</w:t>
      </w:r>
      <w:r w:rsidRPr="00DA3117">
        <w:rPr>
          <w:rFonts w:ascii="Open Sans Light" w:hAnsi="Open Sans Light" w:cs="Open Sans Light"/>
        </w:rPr>
        <w:t xml:space="preserve"> jest </w:t>
      </w:r>
      <w:r w:rsidR="00316275" w:rsidRPr="00DA3117">
        <w:rPr>
          <w:rFonts w:ascii="Open Sans Light" w:hAnsi="Open Sans Light" w:cs="Open Sans Light"/>
        </w:rPr>
        <w:t xml:space="preserve">dofinansowanie projektów, </w:t>
      </w:r>
      <w:r w:rsidR="001660E8" w:rsidRPr="00DA3117">
        <w:rPr>
          <w:rFonts w:ascii="Open Sans Light" w:hAnsi="Open Sans Light" w:cs="Open Sans Light"/>
        </w:rPr>
        <w:t xml:space="preserve">które </w:t>
      </w:r>
      <w:r w:rsidR="00FA6047" w:rsidRPr="00DA3117">
        <w:rPr>
          <w:rFonts w:ascii="Open Sans Light" w:hAnsi="Open Sans Light" w:cs="Open Sans Light"/>
        </w:rPr>
        <w:t>przyczynią się do osiągnięcia celów</w:t>
      </w:r>
      <w:r w:rsidR="0080618E" w:rsidRPr="00DA3117">
        <w:rPr>
          <w:rFonts w:ascii="Open Sans Light" w:hAnsi="Open Sans Light" w:cs="Open Sans Light"/>
        </w:rPr>
        <w:t xml:space="preserve"> Priorytetu </w:t>
      </w:r>
      <w:r w:rsidR="0080618E" w:rsidRPr="00DA3117">
        <w:rPr>
          <w:rFonts w:ascii="Open Sans Light" w:hAnsi="Open Sans Light" w:cs="Open Sans Light"/>
          <w:bCs/>
        </w:rPr>
        <w:t>FENX.09</w:t>
      </w:r>
      <w:r w:rsidR="0080618E" w:rsidRPr="00DA3117">
        <w:rPr>
          <w:rFonts w:ascii="Open Sans Light" w:hAnsi="Open Sans Light" w:cs="Open Sans Light"/>
          <w:b/>
        </w:rPr>
        <w:t xml:space="preserve"> </w:t>
      </w:r>
      <w:r w:rsidR="0080618E" w:rsidRPr="00DA3117">
        <w:rPr>
          <w:rFonts w:ascii="Open Sans Light" w:hAnsi="Open Sans Light" w:cs="Open Sans Light"/>
          <w:bCs/>
        </w:rPr>
        <w:t>Wsparcie obszarów popowodziowych z Funduszu Spójności, celu szczegółowego - Wspieranie inwestycji mających na celu odbudowę w odpowiedzi na klęskę żywiołową, która występuje między dniem 1 stycznia 2024 r. a dniem 31 grudnia 2025 r.</w:t>
      </w:r>
    </w:p>
    <w:p w14:paraId="5D0CC99C" w14:textId="250EF822" w:rsidR="002F7A03" w:rsidRPr="00DA3117" w:rsidRDefault="002F7A03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Style w:val="Pogrubienie"/>
          <w:rFonts w:cs="Open Sans Light"/>
          <w:b/>
          <w:bCs/>
          <w:sz w:val="24"/>
          <w:szCs w:val="24"/>
        </w:rPr>
        <w:lastRenderedPageBreak/>
        <w:t>Typ projektów podlegających dofinansowaniu w ramach Działania FENX.0</w:t>
      </w:r>
      <w:r w:rsidR="002019C6" w:rsidRPr="00DA3117">
        <w:rPr>
          <w:rStyle w:val="Pogrubienie"/>
          <w:rFonts w:cs="Open Sans Light"/>
          <w:b/>
          <w:bCs/>
          <w:sz w:val="24"/>
          <w:szCs w:val="24"/>
        </w:rPr>
        <w:t>9.01</w:t>
      </w:r>
    </w:p>
    <w:p w14:paraId="6D2D7119" w14:textId="77777777" w:rsidR="00234641" w:rsidRPr="00DA3117" w:rsidRDefault="00234641" w:rsidP="00DA3117">
      <w:pPr>
        <w:pStyle w:val="Tekstpodstawowy"/>
        <w:numPr>
          <w:ilvl w:val="0"/>
          <w:numId w:val="22"/>
        </w:numPr>
        <w:tabs>
          <w:tab w:val="left" w:pos="284"/>
        </w:tabs>
        <w:spacing w:before="0" w:after="120" w:line="276" w:lineRule="auto"/>
        <w:ind w:left="284" w:hanging="284"/>
        <w:jc w:val="left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W ramach naboru wsparcie mogą uzyskać przedsięwzięcia obejmujące głównym zakresem zadania związane z kanalizacją sanitarną,  oczyszczalniami ścieków, zamkniętymi systemami zarządzania wodami opadowymi, których celem jest przywrócenie funkcjonalności lub odbudowa infrastruktury, która została uszkodzona lub zniszczona na skutek wystąpienia powodzi.</w:t>
      </w:r>
    </w:p>
    <w:p w14:paraId="0358C745" w14:textId="77777777" w:rsidR="00234641" w:rsidRPr="00DA3117" w:rsidRDefault="00234641" w:rsidP="00DA3117">
      <w:pPr>
        <w:pStyle w:val="Tekstpodstawowy"/>
        <w:numPr>
          <w:ilvl w:val="0"/>
          <w:numId w:val="22"/>
        </w:numPr>
        <w:spacing w:before="0" w:after="120" w:line="276" w:lineRule="auto"/>
        <w:ind w:left="284" w:hanging="284"/>
        <w:jc w:val="left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W uzupełnieniu do głównego zakresu wsparcia, projekty mogą również zawierać zadania dotyczące:</w:t>
      </w:r>
    </w:p>
    <w:p w14:paraId="7FE146DA" w14:textId="59EAE262" w:rsidR="00234641" w:rsidRPr="00DA3117" w:rsidRDefault="00234641" w:rsidP="00DA3117">
      <w:pPr>
        <w:pStyle w:val="Tekstpodstawowy"/>
        <w:numPr>
          <w:ilvl w:val="0"/>
          <w:numId w:val="26"/>
        </w:numPr>
        <w:spacing w:before="0" w:after="120" w:line="276" w:lineRule="auto"/>
        <w:jc w:val="left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przywrócenia funkcjonalności, odbudowy otwartych systemów zarządzania wodami opadowymi,</w:t>
      </w:r>
    </w:p>
    <w:p w14:paraId="00682085" w14:textId="72BD26DF" w:rsidR="00234641" w:rsidRPr="00DA3117" w:rsidRDefault="00234641" w:rsidP="00DA3117">
      <w:pPr>
        <w:pStyle w:val="Tekstpodstawowy"/>
        <w:numPr>
          <w:ilvl w:val="0"/>
          <w:numId w:val="26"/>
        </w:numPr>
        <w:spacing w:before="0" w:after="120" w:line="276" w:lineRule="auto"/>
        <w:jc w:val="left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przywrócenia funkcjonalności, odbudowy infrastruktury do zaopatrzenia ludności w wodę,</w:t>
      </w:r>
    </w:p>
    <w:p w14:paraId="35B44397" w14:textId="2AB9F7B9" w:rsidR="00234641" w:rsidRPr="00DA3117" w:rsidRDefault="00234641" w:rsidP="00DA3117">
      <w:pPr>
        <w:pStyle w:val="Tekstpodstawowy"/>
        <w:numPr>
          <w:ilvl w:val="0"/>
          <w:numId w:val="26"/>
        </w:numPr>
        <w:spacing w:before="0" w:after="120" w:line="276" w:lineRule="auto"/>
        <w:jc w:val="left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wzmocnienia odporności infrastruktury objętej projektem na wypadek kolejnych powodzi.</w:t>
      </w:r>
    </w:p>
    <w:p w14:paraId="5F91D750" w14:textId="77777777" w:rsidR="00234641" w:rsidRPr="00DA3117" w:rsidRDefault="00234641" w:rsidP="00DA3117">
      <w:pPr>
        <w:pStyle w:val="Tekstpodstawowy"/>
        <w:numPr>
          <w:ilvl w:val="0"/>
          <w:numId w:val="22"/>
        </w:numPr>
        <w:spacing w:before="0" w:after="120" w:line="276" w:lineRule="auto"/>
        <w:ind w:left="284" w:hanging="284"/>
        <w:jc w:val="left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Zadania dotyczące zamkniętych systemów kanalizacji deszczowej mogą być realizowane jako samodzielne przedsięwzięcia.</w:t>
      </w:r>
    </w:p>
    <w:p w14:paraId="18D067FD" w14:textId="06BD7D61" w:rsidR="002760E6" w:rsidRPr="00DA3117" w:rsidRDefault="00234641" w:rsidP="00DA3117">
      <w:pPr>
        <w:pStyle w:val="Tekstpodstawowy"/>
        <w:numPr>
          <w:ilvl w:val="0"/>
          <w:numId w:val="22"/>
        </w:numPr>
        <w:spacing w:before="0" w:after="120" w:line="276" w:lineRule="auto"/>
        <w:ind w:left="284" w:hanging="284"/>
        <w:jc w:val="left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Planowany do realizacji w ramach projektu zakres rzeczowy związany z  przywróceniem funkcjonalności lub odbudową infrastruktury (z wyłączeniem elementów dotyczących wzmocnienia odporności infrastruktury objętej projektem na wypadek kolejnych powodzi) powinien wynikać z raportu komisji/rzeczoznawcy/weryfikatora szkód przeprowadzonego zgodnie z kompetencjami przez właściwy organ/instytucję wskazującego zakres szkód i wartość szacunkową szkód.</w:t>
      </w:r>
    </w:p>
    <w:p w14:paraId="327F7D04" w14:textId="6C7D56F9" w:rsidR="00D40F78" w:rsidRPr="00DA3117" w:rsidRDefault="00D40F78" w:rsidP="00DA3117">
      <w:pPr>
        <w:pStyle w:val="Tekstpodstawowy"/>
        <w:numPr>
          <w:ilvl w:val="0"/>
          <w:numId w:val="22"/>
        </w:numPr>
        <w:spacing w:before="0" w:after="120" w:line="276" w:lineRule="auto"/>
        <w:ind w:left="284" w:hanging="284"/>
        <w:jc w:val="left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Wsparciem mogą być objęte projekty, które zostały fizycznie ukończone lub w pełni zrealizowane przed przedłożeniem do IW wniosku o dofinansowanie.</w:t>
      </w:r>
    </w:p>
    <w:p w14:paraId="27AB50D9" w14:textId="5A3C73BD" w:rsidR="00E772C5" w:rsidRPr="00DA3117" w:rsidRDefault="007872CF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Fonts w:cs="Open Sans Light"/>
          <w:sz w:val="24"/>
          <w:szCs w:val="24"/>
        </w:rPr>
        <w:t xml:space="preserve">Rodzaj </w:t>
      </w:r>
      <w:r w:rsidR="00F51159" w:rsidRPr="00DA3117">
        <w:rPr>
          <w:rFonts w:cs="Open Sans Light"/>
          <w:sz w:val="24"/>
          <w:szCs w:val="24"/>
        </w:rPr>
        <w:t>podmiotów, które mogą ubiegać się o dofinansowanie</w:t>
      </w:r>
      <w:r w:rsidRPr="00DA3117">
        <w:rPr>
          <w:rFonts w:cs="Open Sans Light"/>
          <w:sz w:val="24"/>
          <w:szCs w:val="24"/>
        </w:rPr>
        <w:t xml:space="preserve"> w ramach </w:t>
      </w:r>
      <w:r w:rsidR="00290938" w:rsidRPr="00DA3117">
        <w:rPr>
          <w:rFonts w:cs="Open Sans Light"/>
          <w:sz w:val="24"/>
          <w:szCs w:val="24"/>
        </w:rPr>
        <w:t>naboru</w:t>
      </w:r>
      <w:r w:rsidRPr="00DA3117">
        <w:rPr>
          <w:rFonts w:cs="Open Sans Light"/>
          <w:sz w:val="24"/>
          <w:szCs w:val="24"/>
        </w:rPr>
        <w:t xml:space="preserve"> </w:t>
      </w:r>
      <w:r w:rsidR="00977253" w:rsidRPr="00DA3117">
        <w:rPr>
          <w:rFonts w:cs="Open Sans Light"/>
          <w:iCs/>
          <w:sz w:val="24"/>
          <w:szCs w:val="24"/>
        </w:rPr>
        <w:t>FENX.</w:t>
      </w:r>
      <w:r w:rsidR="002019C6" w:rsidRPr="00DA3117">
        <w:rPr>
          <w:rFonts w:cs="Open Sans Light"/>
          <w:iCs/>
          <w:sz w:val="24"/>
          <w:szCs w:val="24"/>
        </w:rPr>
        <w:t>09.</w:t>
      </w:r>
      <w:r w:rsidR="00977253" w:rsidRPr="00DA3117">
        <w:rPr>
          <w:rFonts w:cs="Open Sans Light"/>
          <w:iCs/>
          <w:sz w:val="24"/>
          <w:szCs w:val="24"/>
        </w:rPr>
        <w:t>01-IW.01-001/2</w:t>
      </w:r>
      <w:r w:rsidR="002019C6" w:rsidRPr="00DA3117">
        <w:rPr>
          <w:rFonts w:cs="Open Sans Light"/>
          <w:iCs/>
          <w:sz w:val="24"/>
          <w:szCs w:val="24"/>
        </w:rPr>
        <w:t>5</w:t>
      </w:r>
    </w:p>
    <w:p w14:paraId="7326C4D2" w14:textId="596782DB" w:rsidR="00F00E7C" w:rsidRPr="00DA3117" w:rsidRDefault="00F00E7C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</w:rPr>
      </w:pPr>
      <w:r w:rsidRPr="00DA3117">
        <w:rPr>
          <w:rFonts w:ascii="Open Sans Light" w:hAnsi="Open Sans Light" w:cs="Open Sans Light"/>
        </w:rPr>
        <w:t xml:space="preserve">Uprawnionymi do składania wniosków są podmioty wskazane w § 4 ust. </w:t>
      </w:r>
      <w:r w:rsidR="009B76E1">
        <w:rPr>
          <w:rFonts w:ascii="Open Sans Light" w:hAnsi="Open Sans Light" w:cs="Open Sans Light"/>
        </w:rPr>
        <w:t>3</w:t>
      </w:r>
      <w:r w:rsidR="0085174B" w:rsidRPr="00DA3117">
        <w:rPr>
          <w:rFonts w:ascii="Open Sans Light" w:hAnsi="Open Sans Light" w:cs="Open Sans Light"/>
        </w:rPr>
        <w:t xml:space="preserve"> </w:t>
      </w:r>
      <w:r w:rsidR="001D6CF3" w:rsidRPr="00DA3117">
        <w:rPr>
          <w:rFonts w:ascii="Open Sans Light" w:hAnsi="Open Sans Light" w:cs="Open Sans Light"/>
        </w:rPr>
        <w:t>-4</w:t>
      </w:r>
      <w:r w:rsidRPr="00DA3117">
        <w:rPr>
          <w:rFonts w:ascii="Open Sans Light" w:hAnsi="Open Sans Light" w:cs="Open Sans Light"/>
        </w:rPr>
        <w:t xml:space="preserve"> Regulaminu wyboru projektów nr </w:t>
      </w:r>
      <w:r w:rsidRPr="00DA3117">
        <w:rPr>
          <w:rFonts w:ascii="Open Sans Light" w:hAnsi="Open Sans Light" w:cs="Open Sans Light"/>
          <w:iCs/>
        </w:rPr>
        <w:t>FENX.0</w:t>
      </w:r>
      <w:r w:rsidR="002019C6" w:rsidRPr="00DA3117">
        <w:rPr>
          <w:rFonts w:ascii="Open Sans Light" w:hAnsi="Open Sans Light" w:cs="Open Sans Light"/>
          <w:iCs/>
        </w:rPr>
        <w:t>9.01</w:t>
      </w:r>
      <w:r w:rsidRPr="00DA3117">
        <w:rPr>
          <w:rFonts w:ascii="Open Sans Light" w:hAnsi="Open Sans Light" w:cs="Open Sans Light"/>
          <w:iCs/>
        </w:rPr>
        <w:t>-IW.01-001/2</w:t>
      </w:r>
      <w:r w:rsidR="002019C6" w:rsidRPr="00DA3117">
        <w:rPr>
          <w:rFonts w:ascii="Open Sans Light" w:hAnsi="Open Sans Light" w:cs="Open Sans Light"/>
          <w:iCs/>
        </w:rPr>
        <w:t>5</w:t>
      </w:r>
      <w:r w:rsidR="00DA7C75" w:rsidRPr="00DA3117">
        <w:rPr>
          <w:rFonts w:ascii="Open Sans Light" w:hAnsi="Open Sans Light" w:cs="Open Sans Light"/>
          <w:iCs/>
        </w:rPr>
        <w:t>.</w:t>
      </w:r>
      <w:r w:rsidRPr="00DA3117">
        <w:rPr>
          <w:rFonts w:ascii="Open Sans Light" w:hAnsi="Open Sans Light" w:cs="Open Sans Light"/>
          <w:iCs/>
        </w:rPr>
        <w:t xml:space="preserve"> </w:t>
      </w:r>
    </w:p>
    <w:p w14:paraId="284431C1" w14:textId="35E19F75" w:rsidR="00DA7C75" w:rsidRPr="00DA3117" w:rsidRDefault="00DA7C75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</w:rPr>
      </w:pPr>
      <w:r w:rsidRPr="00DA3117">
        <w:rPr>
          <w:rFonts w:ascii="Open Sans Light" w:hAnsi="Open Sans Light" w:cs="Open Sans Light"/>
          <w:iCs/>
        </w:rPr>
        <w:t>O wsparcie będą mogły ubiegać się projekty uprzednio zidentyfikowane przez Instytucję Zarządzającą</w:t>
      </w:r>
      <w:r w:rsidR="007E23B2" w:rsidRPr="00DA3117">
        <w:rPr>
          <w:rFonts w:ascii="Open Sans Light" w:hAnsi="Open Sans Light" w:cs="Open Sans Light"/>
          <w:iCs/>
        </w:rPr>
        <w:t xml:space="preserve">, jako uprawnione do niekonkurencyjnego sposobu wyboru i </w:t>
      </w:r>
      <w:r w:rsidRPr="00DA3117">
        <w:rPr>
          <w:rFonts w:ascii="Open Sans Light" w:hAnsi="Open Sans Light" w:cs="Open Sans Light"/>
          <w:iCs/>
        </w:rPr>
        <w:t>ujęte w Wykazie projektów zidentyfikowanych do programu FEnIKS (WPZ), których pełna lista znajduje się na stronie:</w:t>
      </w:r>
    </w:p>
    <w:p w14:paraId="5B35914E" w14:textId="46E5CC9F" w:rsidR="00DA7C75" w:rsidRPr="00DA3117" w:rsidRDefault="00521C3B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</w:rPr>
      </w:pPr>
      <w:hyperlink r:id="rId10" w:history="1">
        <w:r w:rsidRPr="00DA3117">
          <w:rPr>
            <w:rStyle w:val="Hipercze"/>
            <w:rFonts w:ascii="Open Sans Light" w:hAnsi="Open Sans Light" w:cs="Open Sans Light"/>
            <w:iCs/>
          </w:rPr>
          <w:t>Wykaz projektów zidentyfikowanych dla Programu Fundusze Europejskie na Infrastrukturę, Klimat, Środowisko (130 KB)</w:t>
        </w:r>
      </w:hyperlink>
    </w:p>
    <w:p w14:paraId="31144629" w14:textId="77777777" w:rsidR="00DA7C75" w:rsidRPr="00DA3117" w:rsidRDefault="00DA7C75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</w:rPr>
      </w:pPr>
      <w:r w:rsidRPr="00DA3117">
        <w:rPr>
          <w:rFonts w:ascii="Open Sans Light" w:hAnsi="Open Sans Light" w:cs="Open Sans Light"/>
          <w:iCs/>
        </w:rPr>
        <w:lastRenderedPageBreak/>
        <w:t xml:space="preserve">Nieujęte dotychczas na WPZ projekty, które będą spełniały warunki naboru, mogą jeszcze zostać zgłoszone poprzez przesłanie wypełnionej </w:t>
      </w:r>
      <w:r w:rsidRPr="00DA3117">
        <w:rPr>
          <w:rFonts w:ascii="Open Sans Light" w:hAnsi="Open Sans Light" w:cs="Open Sans Light"/>
          <w:b/>
          <w:bCs/>
          <w:iCs/>
        </w:rPr>
        <w:t>fiszki zgłoszeniowej</w:t>
      </w:r>
      <w:r w:rsidRPr="00DA3117">
        <w:rPr>
          <w:rFonts w:ascii="Open Sans Light" w:hAnsi="Open Sans Light" w:cs="Open Sans Light"/>
          <w:iCs/>
        </w:rPr>
        <w:t xml:space="preserve"> – do 14 dni od ogłoszenia naboru.</w:t>
      </w:r>
    </w:p>
    <w:p w14:paraId="53D60780" w14:textId="09515EAB" w:rsidR="00D40F78" w:rsidRPr="00DA3117" w:rsidRDefault="00D40F78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</w:rPr>
      </w:pPr>
      <w:r w:rsidRPr="00DA3117">
        <w:rPr>
          <w:rFonts w:ascii="Open Sans Light" w:hAnsi="Open Sans Light" w:cs="Open Sans Light"/>
          <w:iCs/>
        </w:rPr>
        <w:t xml:space="preserve">Fiszki zgłoszeniowe należy przesłać </w:t>
      </w:r>
      <w:r w:rsidR="00121344" w:rsidRPr="00DA3117">
        <w:rPr>
          <w:rFonts w:ascii="Open Sans Light" w:hAnsi="Open Sans Light" w:cs="Open Sans Light"/>
          <w:iCs/>
        </w:rPr>
        <w:t>do</w:t>
      </w:r>
      <w:r w:rsidRPr="00DA3117">
        <w:rPr>
          <w:rFonts w:ascii="Open Sans Light" w:hAnsi="Open Sans Light" w:cs="Open Sans Light"/>
          <w:iCs/>
        </w:rPr>
        <w:t>:</w:t>
      </w:r>
    </w:p>
    <w:p w14:paraId="16F28955" w14:textId="35A7A7E4" w:rsidR="00121344" w:rsidRPr="00DA3117" w:rsidRDefault="00121344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</w:rPr>
      </w:pPr>
      <w:r w:rsidRPr="00DA3117">
        <w:rPr>
          <w:rFonts w:ascii="Open Sans Light" w:hAnsi="Open Sans Light" w:cs="Open Sans Light"/>
          <w:iCs/>
        </w:rPr>
        <w:t xml:space="preserve">Departamentu Funduszy Europejskich w MKiŚ, a dodatkowo na adresy </w:t>
      </w:r>
      <w:r w:rsidR="009B76E1">
        <w:rPr>
          <w:rFonts w:ascii="Open Sans Light" w:hAnsi="Open Sans Light" w:cs="Open Sans Light"/>
          <w:iCs/>
        </w:rPr>
        <w:t>poczty elektronicznej</w:t>
      </w:r>
      <w:r w:rsidRPr="00DA3117">
        <w:rPr>
          <w:rFonts w:ascii="Open Sans Light" w:hAnsi="Open Sans Light" w:cs="Open Sans Light"/>
          <w:iCs/>
        </w:rPr>
        <w:t xml:space="preserve">: </w:t>
      </w:r>
      <w:hyperlink r:id="rId11" w:history="1">
        <w:r w:rsidRPr="00DA3117">
          <w:rPr>
            <w:rStyle w:val="Hipercze"/>
            <w:rFonts w:ascii="Open Sans Light" w:hAnsi="Open Sans Light" w:cs="Open Sans Light"/>
            <w:iCs/>
          </w:rPr>
          <w:t>anna.szczygielska@klimat.gov.pl</w:t>
        </w:r>
      </w:hyperlink>
      <w:r w:rsidRPr="00DA3117">
        <w:rPr>
          <w:rFonts w:ascii="Open Sans Light" w:hAnsi="Open Sans Light" w:cs="Open Sans Light"/>
          <w:iCs/>
        </w:rPr>
        <w:t xml:space="preserve"> oraz </w:t>
      </w:r>
      <w:hyperlink r:id="rId12" w:history="1">
        <w:r w:rsidRPr="00DA3117">
          <w:rPr>
            <w:rStyle w:val="Hipercze"/>
            <w:rFonts w:ascii="Open Sans Light" w:hAnsi="Open Sans Light" w:cs="Open Sans Light"/>
            <w:iCs/>
          </w:rPr>
          <w:t>marcin.gorecki@klimat.gov.pl</w:t>
        </w:r>
      </w:hyperlink>
    </w:p>
    <w:p w14:paraId="33A8EAE9" w14:textId="054B7EDA" w:rsidR="001660E8" w:rsidRPr="00DA3117" w:rsidRDefault="00234641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>Dofinansowanie mogą otrzymać podmioty odpowiedzialne za realizację zadań związanych z gospodarką wodno-ściekową na terenie aglomeracji, tj. jednostki samorządu terytorialnego i ich związki,  przedsiębiorstwa wodociągowo</w:t>
      </w:r>
      <w:r w:rsidRPr="00DA3117">
        <w:rPr>
          <w:rFonts w:ascii="Cambria Math" w:hAnsi="Cambria Math" w:cs="Cambria Math"/>
        </w:rPr>
        <w:t>‐</w:t>
      </w:r>
      <w:r w:rsidRPr="00DA3117">
        <w:rPr>
          <w:rFonts w:ascii="Open Sans Light" w:hAnsi="Open Sans Light" w:cs="Open Sans Light"/>
        </w:rPr>
        <w:t>kanalizacyjne (w rozumieniu art. 2 pkt 4 ustawy o zbiorowym zaopatrzeniu w wodę i zbiorowym odprowadzaniu ścieków) oraz spółki wodne (w rozumieniu art. 441 ustawy prawo wodne) i ich związki</w:t>
      </w:r>
      <w:r w:rsidR="001660E8" w:rsidRPr="00DA3117">
        <w:rPr>
          <w:rFonts w:ascii="Open Sans Light" w:hAnsi="Open Sans Light" w:cs="Open Sans Light"/>
        </w:rPr>
        <w:t>).</w:t>
      </w:r>
    </w:p>
    <w:p w14:paraId="2FFB3478" w14:textId="4B437642" w:rsidR="00E772C5" w:rsidRPr="00DA3117" w:rsidRDefault="002555E6" w:rsidP="00DA3117">
      <w:pPr>
        <w:pStyle w:val="Tekstpodstawowy"/>
        <w:spacing w:before="0" w:after="120" w:line="276" w:lineRule="auto"/>
        <w:rPr>
          <w:rFonts w:ascii="Open Sans Light" w:hAnsi="Open Sans Light" w:cs="Open Sans Light"/>
          <w:b/>
        </w:rPr>
      </w:pPr>
      <w:r w:rsidRPr="00DA3117">
        <w:rPr>
          <w:rStyle w:val="Nagwek1Znak"/>
          <w:rFonts w:cs="Open Sans Light"/>
          <w:sz w:val="24"/>
          <w:szCs w:val="24"/>
        </w:rPr>
        <w:t xml:space="preserve">Kwota środków przeznaczona na dofinansowanie projektów w ramach </w:t>
      </w:r>
      <w:r w:rsidR="00290938" w:rsidRPr="00DA3117">
        <w:rPr>
          <w:rStyle w:val="Nagwek1Znak"/>
          <w:rFonts w:cs="Open Sans Light"/>
          <w:sz w:val="24"/>
          <w:szCs w:val="24"/>
        </w:rPr>
        <w:t>naboru</w:t>
      </w:r>
      <w:r w:rsidRPr="00DA3117">
        <w:rPr>
          <w:rStyle w:val="Nagwek1Znak"/>
          <w:rFonts w:cs="Open Sans Light"/>
          <w:sz w:val="24"/>
          <w:szCs w:val="24"/>
        </w:rPr>
        <w:t xml:space="preserve"> </w:t>
      </w:r>
      <w:r w:rsidR="00977253" w:rsidRPr="00DA3117">
        <w:rPr>
          <w:rStyle w:val="Nagwek1Znak"/>
          <w:rFonts w:cs="Open Sans Light"/>
          <w:sz w:val="24"/>
          <w:szCs w:val="24"/>
        </w:rPr>
        <w:t>FENX.</w:t>
      </w:r>
      <w:r w:rsidR="002019C6" w:rsidRPr="00DA3117">
        <w:rPr>
          <w:rStyle w:val="Nagwek1Znak"/>
          <w:rFonts w:cs="Open Sans Light"/>
          <w:sz w:val="24"/>
          <w:szCs w:val="24"/>
        </w:rPr>
        <w:t>09.</w:t>
      </w:r>
      <w:r w:rsidR="00977253" w:rsidRPr="00DA3117">
        <w:rPr>
          <w:rStyle w:val="Nagwek1Znak"/>
          <w:rFonts w:cs="Open Sans Light"/>
          <w:sz w:val="24"/>
          <w:szCs w:val="24"/>
        </w:rPr>
        <w:t>01</w:t>
      </w:r>
      <w:r w:rsidR="002019C6" w:rsidRPr="00DA3117">
        <w:rPr>
          <w:rStyle w:val="Nagwek1Znak"/>
          <w:rFonts w:cs="Open Sans Light"/>
          <w:sz w:val="24"/>
          <w:szCs w:val="24"/>
        </w:rPr>
        <w:t>-</w:t>
      </w:r>
      <w:r w:rsidR="00977253" w:rsidRPr="00DA3117">
        <w:rPr>
          <w:rStyle w:val="Nagwek1Znak"/>
          <w:rFonts w:cs="Open Sans Light"/>
          <w:sz w:val="24"/>
          <w:szCs w:val="24"/>
        </w:rPr>
        <w:t>IW.01-001/2</w:t>
      </w:r>
      <w:r w:rsidR="002019C6" w:rsidRPr="00DA3117">
        <w:rPr>
          <w:rStyle w:val="Nagwek1Znak"/>
          <w:rFonts w:cs="Open Sans Light"/>
          <w:sz w:val="24"/>
          <w:szCs w:val="24"/>
        </w:rPr>
        <w:t>5</w:t>
      </w:r>
    </w:p>
    <w:p w14:paraId="7248B28D" w14:textId="1BF10837" w:rsidR="002555E6" w:rsidRPr="00DA3117" w:rsidRDefault="003B7605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/>
        </w:rPr>
      </w:pPr>
      <w:r w:rsidRPr="00DA3117">
        <w:rPr>
          <w:rFonts w:ascii="Open Sans Light" w:hAnsi="Open Sans Light" w:cs="Open Sans Light"/>
        </w:rPr>
        <w:t xml:space="preserve">Kwota środków przeznaczona na dofinansowanie projektów w ramach </w:t>
      </w:r>
      <w:r w:rsidR="00290938" w:rsidRPr="00DA3117">
        <w:rPr>
          <w:rFonts w:ascii="Open Sans Light" w:hAnsi="Open Sans Light" w:cs="Open Sans Light"/>
        </w:rPr>
        <w:t>naboru</w:t>
      </w:r>
      <w:r w:rsidRPr="00DA3117">
        <w:rPr>
          <w:rFonts w:ascii="Open Sans Light" w:hAnsi="Open Sans Light" w:cs="Open Sans Light"/>
        </w:rPr>
        <w:t xml:space="preserve"> </w:t>
      </w:r>
      <w:r w:rsidRPr="00DA3117">
        <w:rPr>
          <w:rFonts w:ascii="Open Sans Light" w:hAnsi="Open Sans Light" w:cs="Open Sans Light"/>
          <w:b/>
          <w:bCs/>
        </w:rPr>
        <w:t xml:space="preserve">wynosi </w:t>
      </w:r>
      <w:r w:rsidR="00011A27">
        <w:rPr>
          <w:rFonts w:ascii="Open Sans Light" w:hAnsi="Open Sans Light" w:cs="Open Sans Light"/>
          <w:b/>
          <w:bCs/>
        </w:rPr>
        <w:t>40</w:t>
      </w:r>
      <w:r w:rsidR="002019C6" w:rsidRPr="00DA3117">
        <w:rPr>
          <w:rFonts w:ascii="Open Sans Light" w:hAnsi="Open Sans Light" w:cs="Open Sans Light"/>
          <w:b/>
          <w:bCs/>
        </w:rPr>
        <w:t>0 </w:t>
      </w:r>
      <w:r w:rsidR="00977253" w:rsidRPr="00DA3117">
        <w:rPr>
          <w:rFonts w:ascii="Open Sans Light" w:hAnsi="Open Sans Light" w:cs="Open Sans Light"/>
          <w:b/>
          <w:bCs/>
          <w:color w:val="262625"/>
        </w:rPr>
        <w:t xml:space="preserve">000 000,00 </w:t>
      </w:r>
      <w:r w:rsidRPr="00DA3117">
        <w:rPr>
          <w:rFonts w:ascii="Open Sans Light" w:hAnsi="Open Sans Light" w:cs="Open Sans Light"/>
          <w:b/>
          <w:bCs/>
        </w:rPr>
        <w:t>zł.</w:t>
      </w:r>
    </w:p>
    <w:p w14:paraId="607A0B10" w14:textId="77777777" w:rsidR="00E772C5" w:rsidRPr="00DA3117" w:rsidRDefault="008E5E3E" w:rsidP="00DA3117">
      <w:pPr>
        <w:pStyle w:val="Tekstpodstawowy"/>
        <w:spacing w:before="0" w:after="120" w:line="276" w:lineRule="auto"/>
        <w:rPr>
          <w:rStyle w:val="Nagwek1Znak"/>
          <w:rFonts w:cs="Open Sans Light"/>
          <w:sz w:val="24"/>
          <w:szCs w:val="24"/>
        </w:rPr>
      </w:pPr>
      <w:r w:rsidRPr="00DA3117">
        <w:rPr>
          <w:rStyle w:val="Nagwek1Znak"/>
          <w:rFonts w:cs="Open Sans Light"/>
          <w:sz w:val="24"/>
          <w:szCs w:val="24"/>
        </w:rPr>
        <w:t xml:space="preserve">Minimalna wartość projektu mogącego ubiegać się o dofinansowanie w ramach </w:t>
      </w:r>
      <w:r w:rsidR="00290938" w:rsidRPr="00DA3117">
        <w:rPr>
          <w:rStyle w:val="Nagwek1Znak"/>
          <w:rFonts w:cs="Open Sans Light"/>
          <w:sz w:val="24"/>
          <w:szCs w:val="24"/>
        </w:rPr>
        <w:t>naboru</w:t>
      </w:r>
    </w:p>
    <w:p w14:paraId="69F6B71E" w14:textId="22F64FB9" w:rsidR="008E5E3E" w:rsidRPr="00DA3117" w:rsidRDefault="00F00E7C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</w:rPr>
      </w:pPr>
      <w:r w:rsidRPr="00DA3117">
        <w:rPr>
          <w:rFonts w:ascii="Open Sans Light" w:hAnsi="Open Sans Light" w:cs="Open Sans Light"/>
        </w:rPr>
        <w:t xml:space="preserve">Aktualnie obowiązująca wersja </w:t>
      </w:r>
      <w:r w:rsidR="00290938" w:rsidRPr="00DA3117">
        <w:rPr>
          <w:rFonts w:ascii="Open Sans Light" w:hAnsi="Open Sans Light" w:cs="Open Sans Light"/>
        </w:rPr>
        <w:t>Szczegółow</w:t>
      </w:r>
      <w:r w:rsidRPr="00DA3117">
        <w:rPr>
          <w:rFonts w:ascii="Open Sans Light" w:hAnsi="Open Sans Light" w:cs="Open Sans Light"/>
        </w:rPr>
        <w:t xml:space="preserve">ego </w:t>
      </w:r>
      <w:r w:rsidR="00290938" w:rsidRPr="00DA3117">
        <w:rPr>
          <w:rFonts w:ascii="Open Sans Light" w:hAnsi="Open Sans Light" w:cs="Open Sans Light"/>
        </w:rPr>
        <w:t>Opis</w:t>
      </w:r>
      <w:r w:rsidRPr="00DA3117">
        <w:rPr>
          <w:rFonts w:ascii="Open Sans Light" w:hAnsi="Open Sans Light" w:cs="Open Sans Light"/>
        </w:rPr>
        <w:t>u</w:t>
      </w:r>
      <w:r w:rsidR="00290938" w:rsidRPr="00DA3117">
        <w:rPr>
          <w:rFonts w:ascii="Open Sans Light" w:hAnsi="Open Sans Light" w:cs="Open Sans Light"/>
        </w:rPr>
        <w:t xml:space="preserve"> Priorytetów Programu Fundusze Europejskie </w:t>
      </w:r>
      <w:r w:rsidR="00D577C4" w:rsidRPr="00DA3117">
        <w:rPr>
          <w:rFonts w:ascii="Open Sans Light" w:hAnsi="Open Sans Light" w:cs="Open Sans Light"/>
        </w:rPr>
        <w:t>na Infrastrukturę, Klimat i </w:t>
      </w:r>
      <w:r w:rsidR="000350BB" w:rsidRPr="00DA3117">
        <w:rPr>
          <w:rFonts w:ascii="Open Sans Light" w:hAnsi="Open Sans Light" w:cs="Open Sans Light"/>
        </w:rPr>
        <w:t>Środowisko</w:t>
      </w:r>
      <w:r w:rsidR="00290938" w:rsidRPr="00DA3117">
        <w:rPr>
          <w:rFonts w:ascii="Open Sans Light" w:hAnsi="Open Sans Light" w:cs="Open Sans Light"/>
        </w:rPr>
        <w:t xml:space="preserve"> 2021-2027</w:t>
      </w:r>
      <w:r w:rsidR="006A347D" w:rsidRPr="00DA3117">
        <w:rPr>
          <w:rFonts w:ascii="Open Sans Light" w:hAnsi="Open Sans Light" w:cs="Open Sans Light"/>
        </w:rPr>
        <w:t xml:space="preserve"> nie przewiduje </w:t>
      </w:r>
      <w:r w:rsidR="00E513F8" w:rsidRPr="00DA3117">
        <w:rPr>
          <w:rFonts w:ascii="Open Sans Light" w:hAnsi="Open Sans Light" w:cs="Open Sans Light"/>
        </w:rPr>
        <w:t>minimalnej wartości</w:t>
      </w:r>
      <w:r w:rsidR="006A347D" w:rsidRPr="00DA3117">
        <w:rPr>
          <w:rFonts w:ascii="Open Sans Light" w:hAnsi="Open Sans Light" w:cs="Open Sans Light"/>
        </w:rPr>
        <w:t xml:space="preserve"> projektu dla działani</w:t>
      </w:r>
      <w:r w:rsidR="000A63C5" w:rsidRPr="00DA3117">
        <w:rPr>
          <w:rFonts w:ascii="Open Sans Light" w:hAnsi="Open Sans Light" w:cs="Open Sans Light"/>
        </w:rPr>
        <w:t xml:space="preserve">a </w:t>
      </w:r>
      <w:r w:rsidR="00977253" w:rsidRPr="00DA3117">
        <w:rPr>
          <w:rFonts w:ascii="Open Sans Light" w:hAnsi="Open Sans Light" w:cs="Open Sans Light"/>
          <w:iCs/>
        </w:rPr>
        <w:t>FENX.0</w:t>
      </w:r>
      <w:r w:rsidR="00FA6047" w:rsidRPr="00DA3117">
        <w:rPr>
          <w:rFonts w:ascii="Open Sans Light" w:hAnsi="Open Sans Light" w:cs="Open Sans Light"/>
          <w:iCs/>
        </w:rPr>
        <w:t>9.01</w:t>
      </w:r>
      <w:r w:rsidR="00977253" w:rsidRPr="00DA3117">
        <w:rPr>
          <w:rFonts w:ascii="Open Sans Light" w:hAnsi="Open Sans Light" w:cs="Open Sans Light"/>
          <w:iCs/>
        </w:rPr>
        <w:t>.</w:t>
      </w:r>
    </w:p>
    <w:p w14:paraId="4261DCD9" w14:textId="2E52FADF" w:rsidR="00B82AE0" w:rsidRPr="00DA3117" w:rsidRDefault="00B82AE0" w:rsidP="00DA3117">
      <w:pPr>
        <w:pStyle w:val="Tekstpodstawowy"/>
        <w:spacing w:before="0" w:after="120" w:line="276" w:lineRule="auto"/>
        <w:rPr>
          <w:rStyle w:val="Nagwek1Znak"/>
          <w:rFonts w:cs="Open Sans Light"/>
          <w:sz w:val="24"/>
          <w:szCs w:val="24"/>
        </w:rPr>
      </w:pPr>
      <w:r w:rsidRPr="00DA3117">
        <w:rPr>
          <w:rStyle w:val="Nagwek1Znak"/>
          <w:rFonts w:cs="Open Sans Light"/>
          <w:sz w:val="24"/>
          <w:szCs w:val="24"/>
        </w:rPr>
        <w:t>Maksymalna wartość projektu mogącego ubiegać się o dofinansowanie w ramach naboru</w:t>
      </w:r>
    </w:p>
    <w:p w14:paraId="7EA52682" w14:textId="5C6514E5" w:rsidR="00FA6047" w:rsidRPr="00DA3117" w:rsidRDefault="00B82AE0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  <w:iCs/>
        </w:rPr>
        <w:t>M</w:t>
      </w:r>
      <w:r w:rsidR="00FA6047" w:rsidRPr="00DA3117">
        <w:rPr>
          <w:rFonts w:ascii="Open Sans Light" w:hAnsi="Open Sans Light" w:cs="Open Sans Light"/>
          <w:iCs/>
        </w:rPr>
        <w:t xml:space="preserve">aksymalna wartość </w:t>
      </w:r>
      <w:r w:rsidR="00234641" w:rsidRPr="00DA3117">
        <w:rPr>
          <w:rFonts w:ascii="Open Sans Light" w:hAnsi="Open Sans Light" w:cs="Open Sans Light"/>
          <w:iCs/>
        </w:rPr>
        <w:t xml:space="preserve">całkowitych kosztów kwalifikowalnych </w:t>
      </w:r>
      <w:r w:rsidR="00FA6047" w:rsidRPr="00DA3117">
        <w:rPr>
          <w:rFonts w:ascii="Open Sans Light" w:hAnsi="Open Sans Light" w:cs="Open Sans Light"/>
          <w:iCs/>
        </w:rPr>
        <w:t xml:space="preserve">projektu w ramach naboru to </w:t>
      </w:r>
      <w:r w:rsidR="00FA6047" w:rsidRPr="00DA3117">
        <w:rPr>
          <w:rFonts w:ascii="Open Sans Light" w:hAnsi="Open Sans Light" w:cs="Open Sans Light"/>
          <w:b/>
          <w:bCs/>
          <w:iCs/>
        </w:rPr>
        <w:t>50 000 000,00 z</w:t>
      </w:r>
      <w:r w:rsidR="00CA2EC2" w:rsidRPr="00DA3117">
        <w:rPr>
          <w:rFonts w:ascii="Open Sans Light" w:hAnsi="Open Sans Light" w:cs="Open Sans Light"/>
          <w:b/>
          <w:bCs/>
          <w:iCs/>
        </w:rPr>
        <w:t xml:space="preserve">ł </w:t>
      </w:r>
      <w:r w:rsidR="00CA2EC2" w:rsidRPr="00DA3117">
        <w:rPr>
          <w:rFonts w:ascii="Open Sans Light" w:hAnsi="Open Sans Light" w:cs="Open Sans Light"/>
          <w:iCs/>
        </w:rPr>
        <w:t xml:space="preserve">zgodnie z </w:t>
      </w:r>
      <w:r w:rsidR="00CA2EC2" w:rsidRPr="00DA3117">
        <w:rPr>
          <w:rFonts w:ascii="Open Sans Light" w:hAnsi="Open Sans Light" w:cs="Open Sans Light"/>
        </w:rPr>
        <w:t>zapisami</w:t>
      </w:r>
      <w:r w:rsidR="00582CA9" w:rsidRPr="00DA3117">
        <w:rPr>
          <w:rFonts w:ascii="Open Sans Light" w:hAnsi="Open Sans Light" w:cs="Open Sans Light"/>
        </w:rPr>
        <w:t xml:space="preserve"> </w:t>
      </w:r>
      <w:r w:rsidR="00EC6780" w:rsidRPr="00DA3117">
        <w:rPr>
          <w:rFonts w:ascii="Open Sans Light" w:hAnsi="Open Sans Light" w:cs="Open Sans Light"/>
        </w:rPr>
        <w:t xml:space="preserve">§ </w:t>
      </w:r>
      <w:r w:rsidR="001D6CF3" w:rsidRPr="00DA3117">
        <w:rPr>
          <w:rFonts w:ascii="Open Sans Light" w:hAnsi="Open Sans Light" w:cs="Open Sans Light"/>
        </w:rPr>
        <w:t>4</w:t>
      </w:r>
      <w:r w:rsidR="00CA2EC2" w:rsidRPr="00DA3117">
        <w:rPr>
          <w:rFonts w:ascii="Open Sans Light" w:hAnsi="Open Sans Light" w:cs="Open Sans Light"/>
        </w:rPr>
        <w:t xml:space="preserve"> ust. 2 Regulaminu wyboru projektów</w:t>
      </w:r>
      <w:r w:rsidR="00FA6047" w:rsidRPr="00DA3117">
        <w:rPr>
          <w:rFonts w:ascii="Open Sans Light" w:hAnsi="Open Sans Light" w:cs="Open Sans Light"/>
          <w:iCs/>
        </w:rPr>
        <w:t>.</w:t>
      </w:r>
    </w:p>
    <w:p w14:paraId="5495A32A" w14:textId="77777777" w:rsidR="00E772C5" w:rsidRPr="00DA3117" w:rsidRDefault="008E5E3E" w:rsidP="00DA3117">
      <w:pPr>
        <w:pStyle w:val="Tekstpodstawowy"/>
        <w:keepNext/>
        <w:spacing w:before="0" w:after="120" w:line="276" w:lineRule="auto"/>
        <w:rPr>
          <w:rFonts w:ascii="Open Sans Light" w:hAnsi="Open Sans Light" w:cs="Open Sans Light"/>
          <w:b/>
        </w:rPr>
      </w:pPr>
      <w:r w:rsidRPr="00DA3117">
        <w:rPr>
          <w:rStyle w:val="Nagwek1Znak"/>
          <w:rFonts w:cs="Open Sans Light"/>
          <w:sz w:val="24"/>
          <w:szCs w:val="24"/>
        </w:rPr>
        <w:t xml:space="preserve">Maksymalna kwota dofinansowania projektu w ramach </w:t>
      </w:r>
      <w:r w:rsidR="00290938" w:rsidRPr="00DA3117">
        <w:rPr>
          <w:rStyle w:val="Nagwek1Znak"/>
          <w:rFonts w:cs="Open Sans Light"/>
          <w:sz w:val="24"/>
          <w:szCs w:val="24"/>
        </w:rPr>
        <w:t>naboru</w:t>
      </w:r>
      <w:r w:rsidR="00D72170" w:rsidRPr="00DA3117">
        <w:rPr>
          <w:rStyle w:val="Nagwek1Znak"/>
          <w:rFonts w:cs="Open Sans Light"/>
          <w:sz w:val="24"/>
          <w:szCs w:val="24"/>
        </w:rPr>
        <w:t xml:space="preserve"> </w:t>
      </w:r>
      <w:r w:rsidR="00E52EED" w:rsidRPr="00DA3117">
        <w:rPr>
          <w:rStyle w:val="Nagwek1Znak"/>
          <w:rFonts w:cs="Open Sans Light"/>
          <w:sz w:val="24"/>
          <w:szCs w:val="24"/>
        </w:rPr>
        <w:t>(jeśli dotyczy)</w:t>
      </w:r>
    </w:p>
    <w:p w14:paraId="38DBE951" w14:textId="24DE1BFF" w:rsidR="008E5E3E" w:rsidRPr="00DA3117" w:rsidRDefault="00F00E7C" w:rsidP="00DA3117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/>
        </w:rPr>
      </w:pPr>
      <w:r w:rsidRPr="00DA3117">
        <w:rPr>
          <w:rFonts w:ascii="Open Sans Light" w:hAnsi="Open Sans Light" w:cs="Open Sans Light"/>
        </w:rPr>
        <w:t xml:space="preserve">Aktualnie obowiązująca wersja Szczegółowego </w:t>
      </w:r>
      <w:r w:rsidR="00290938" w:rsidRPr="00DA3117">
        <w:rPr>
          <w:rFonts w:ascii="Open Sans Light" w:hAnsi="Open Sans Light" w:cs="Open Sans Light"/>
        </w:rPr>
        <w:t>Opis</w:t>
      </w:r>
      <w:r w:rsidRPr="00DA3117">
        <w:rPr>
          <w:rFonts w:ascii="Open Sans Light" w:hAnsi="Open Sans Light" w:cs="Open Sans Light"/>
        </w:rPr>
        <w:t>u</w:t>
      </w:r>
      <w:r w:rsidR="00290938" w:rsidRPr="00DA3117">
        <w:rPr>
          <w:rFonts w:ascii="Open Sans Light" w:hAnsi="Open Sans Light" w:cs="Open Sans Light"/>
        </w:rPr>
        <w:t xml:space="preserve"> Priorytetów Programu Fundusze Europejskie </w:t>
      </w:r>
      <w:r w:rsidR="00D577C4" w:rsidRPr="00DA3117">
        <w:rPr>
          <w:rFonts w:ascii="Open Sans Light" w:hAnsi="Open Sans Light" w:cs="Open Sans Light"/>
        </w:rPr>
        <w:t>na Infrastrukturę, Klimat i </w:t>
      </w:r>
      <w:r w:rsidR="000350BB" w:rsidRPr="00DA3117">
        <w:rPr>
          <w:rFonts w:ascii="Open Sans Light" w:hAnsi="Open Sans Light" w:cs="Open Sans Light"/>
        </w:rPr>
        <w:t>Środowisko 2021-2027</w:t>
      </w:r>
      <w:r w:rsidR="00290938" w:rsidRPr="00DA3117">
        <w:rPr>
          <w:rFonts w:ascii="Open Sans Light" w:hAnsi="Open Sans Light" w:cs="Open Sans Light"/>
        </w:rPr>
        <w:t xml:space="preserve"> </w:t>
      </w:r>
      <w:r w:rsidR="003B7605" w:rsidRPr="00DA3117">
        <w:rPr>
          <w:rFonts w:ascii="Open Sans Light" w:hAnsi="Open Sans Light" w:cs="Open Sans Light"/>
        </w:rPr>
        <w:t xml:space="preserve">nie przewiduje maksymalnej kwoty dofinansowania projektu dla </w:t>
      </w:r>
      <w:r w:rsidR="000A63C5" w:rsidRPr="00DA3117">
        <w:rPr>
          <w:rFonts w:ascii="Open Sans Light" w:hAnsi="Open Sans Light" w:cs="Open Sans Light"/>
        </w:rPr>
        <w:t xml:space="preserve">działania </w:t>
      </w:r>
      <w:r w:rsidR="00977253" w:rsidRPr="00DA3117">
        <w:rPr>
          <w:rFonts w:ascii="Open Sans Light" w:hAnsi="Open Sans Light" w:cs="Open Sans Light"/>
          <w:iCs/>
        </w:rPr>
        <w:t>FENX.</w:t>
      </w:r>
      <w:r w:rsidR="00FA6047" w:rsidRPr="00DA3117">
        <w:rPr>
          <w:rFonts w:ascii="Open Sans Light" w:hAnsi="Open Sans Light" w:cs="Open Sans Light"/>
          <w:iCs/>
        </w:rPr>
        <w:t>09.</w:t>
      </w:r>
      <w:r w:rsidR="00977253" w:rsidRPr="00DA3117">
        <w:rPr>
          <w:rFonts w:ascii="Open Sans Light" w:hAnsi="Open Sans Light" w:cs="Open Sans Light"/>
          <w:iCs/>
        </w:rPr>
        <w:t>01</w:t>
      </w:r>
      <w:r w:rsidR="003B7605" w:rsidRPr="00DA3117">
        <w:rPr>
          <w:rFonts w:ascii="Open Sans Light" w:hAnsi="Open Sans Light" w:cs="Open Sans Light"/>
        </w:rPr>
        <w:t xml:space="preserve">. Niemniej jednak, każdorazowo kwota dofinansowania dla projektu musi być obliczona zgodnie z </w:t>
      </w:r>
      <w:r w:rsidR="006A347D" w:rsidRPr="00DA3117">
        <w:rPr>
          <w:rFonts w:ascii="Open Sans Light" w:hAnsi="Open Sans Light" w:cs="Open Sans Light"/>
          <w:i/>
          <w:iCs/>
        </w:rPr>
        <w:t xml:space="preserve">Wytycznymi </w:t>
      </w:r>
      <w:r w:rsidR="004F3DFA" w:rsidRPr="00DA3117">
        <w:rPr>
          <w:rFonts w:ascii="Open Sans Light" w:hAnsi="Open Sans Light" w:cs="Open Sans Light"/>
          <w:i/>
          <w:iCs/>
        </w:rPr>
        <w:t>dotyczącymi zagadnień związanych z przygotowaniem projektów</w:t>
      </w:r>
      <w:r w:rsidR="00A442E6" w:rsidRPr="00DA3117">
        <w:rPr>
          <w:rFonts w:ascii="Open Sans Light" w:hAnsi="Open Sans Light" w:cs="Open Sans Light"/>
          <w:i/>
          <w:iCs/>
        </w:rPr>
        <w:t xml:space="preserve"> </w:t>
      </w:r>
      <w:r w:rsidR="004F3DFA" w:rsidRPr="00DA3117">
        <w:rPr>
          <w:rFonts w:ascii="Open Sans Light" w:hAnsi="Open Sans Light" w:cs="Open Sans Light"/>
          <w:i/>
          <w:iCs/>
        </w:rPr>
        <w:t>inwestycyjnych, w tym hybrydowych na lata 2021-2027</w:t>
      </w:r>
      <w:r w:rsidR="00CD0CBA" w:rsidRPr="00DA3117">
        <w:rPr>
          <w:rFonts w:ascii="Open Sans Light" w:hAnsi="Open Sans Light" w:cs="Open Sans Light"/>
        </w:rPr>
        <w:t xml:space="preserve"> oraz zapisami § 6 ust. 1</w:t>
      </w:r>
      <w:r w:rsidR="00234641" w:rsidRPr="00DA3117">
        <w:rPr>
          <w:rFonts w:ascii="Open Sans Light" w:hAnsi="Open Sans Light" w:cs="Open Sans Light"/>
        </w:rPr>
        <w:t xml:space="preserve"> i 2</w:t>
      </w:r>
      <w:r w:rsidR="00CD0CBA" w:rsidRPr="00DA3117">
        <w:rPr>
          <w:rFonts w:ascii="Open Sans Light" w:hAnsi="Open Sans Light" w:cs="Open Sans Light"/>
        </w:rPr>
        <w:t xml:space="preserve"> Regulaminu wyboru projektów</w:t>
      </w:r>
      <w:r w:rsidR="004F3DFA" w:rsidRPr="00DA3117">
        <w:rPr>
          <w:rFonts w:ascii="Open Sans Light" w:hAnsi="Open Sans Light" w:cs="Open Sans Light"/>
          <w:i/>
          <w:iCs/>
        </w:rPr>
        <w:t>.</w:t>
      </w:r>
    </w:p>
    <w:p w14:paraId="6450C81C" w14:textId="77777777" w:rsidR="00E772C5" w:rsidRPr="00DA3117" w:rsidRDefault="00DF2C8A" w:rsidP="00DA3117">
      <w:pPr>
        <w:pStyle w:val="NormalnyWeb"/>
        <w:spacing w:before="0" w:beforeAutospacing="0" w:after="120" w:afterAutospacing="0" w:line="276" w:lineRule="auto"/>
        <w:jc w:val="both"/>
        <w:rPr>
          <w:rFonts w:ascii="Open Sans Light" w:hAnsi="Open Sans Light" w:cs="Open Sans Light"/>
          <w:b/>
        </w:rPr>
      </w:pPr>
      <w:r w:rsidRPr="00DA3117">
        <w:rPr>
          <w:rStyle w:val="Nagwek1Znak"/>
          <w:rFonts w:cs="Open Sans Light"/>
          <w:sz w:val="24"/>
          <w:szCs w:val="24"/>
        </w:rPr>
        <w:t>Maksymaln</w:t>
      </w:r>
      <w:r w:rsidR="00703507" w:rsidRPr="00DA3117">
        <w:rPr>
          <w:rStyle w:val="Nagwek1Znak"/>
          <w:rFonts w:cs="Open Sans Light"/>
          <w:sz w:val="24"/>
          <w:szCs w:val="24"/>
        </w:rPr>
        <w:t>y</w:t>
      </w:r>
      <w:r w:rsidRPr="00DA3117">
        <w:rPr>
          <w:rStyle w:val="Nagwek1Znak"/>
          <w:rFonts w:cs="Open Sans Light"/>
          <w:sz w:val="24"/>
          <w:szCs w:val="24"/>
        </w:rPr>
        <w:t xml:space="preserve"> udział dofinansowania w wydatkach kwalifikowa</w:t>
      </w:r>
      <w:r w:rsidR="00736B6D" w:rsidRPr="00DA3117">
        <w:rPr>
          <w:rStyle w:val="Nagwek1Znak"/>
          <w:rFonts w:cs="Open Sans Light"/>
          <w:sz w:val="24"/>
          <w:szCs w:val="24"/>
        </w:rPr>
        <w:t>l</w:t>
      </w:r>
      <w:r w:rsidRPr="00DA3117">
        <w:rPr>
          <w:rStyle w:val="Nagwek1Znak"/>
          <w:rFonts w:cs="Open Sans Light"/>
          <w:sz w:val="24"/>
          <w:szCs w:val="24"/>
        </w:rPr>
        <w:t xml:space="preserve">nych na poziomie projektu w ramach </w:t>
      </w:r>
      <w:r w:rsidR="00290938" w:rsidRPr="00DA3117">
        <w:rPr>
          <w:rStyle w:val="Nagwek1Znak"/>
          <w:rFonts w:cs="Open Sans Light"/>
          <w:sz w:val="24"/>
          <w:szCs w:val="24"/>
        </w:rPr>
        <w:t>naboru</w:t>
      </w:r>
    </w:p>
    <w:p w14:paraId="6792A616" w14:textId="14A8FD48" w:rsidR="006A347D" w:rsidRPr="00DA3117" w:rsidRDefault="006A347D" w:rsidP="00DA3117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lastRenderedPageBreak/>
        <w:t>Poziom współfinansowania</w:t>
      </w:r>
      <w:r w:rsidR="00CD0CBA" w:rsidRPr="00DA3117">
        <w:rPr>
          <w:rFonts w:ascii="Open Sans Light" w:hAnsi="Open Sans Light" w:cs="Open Sans Light"/>
        </w:rPr>
        <w:t xml:space="preserve"> ze środków Funduszu Spójności w ramach działania </w:t>
      </w:r>
      <w:r w:rsidR="00CD0CBA" w:rsidRPr="00DA3117">
        <w:rPr>
          <w:rFonts w:ascii="Open Sans Light" w:hAnsi="Open Sans Light" w:cs="Open Sans Light"/>
          <w:iCs/>
        </w:rPr>
        <w:t>FENX.</w:t>
      </w:r>
      <w:r w:rsidR="00FA6047" w:rsidRPr="00DA3117">
        <w:rPr>
          <w:rFonts w:ascii="Open Sans Light" w:hAnsi="Open Sans Light" w:cs="Open Sans Light"/>
          <w:iCs/>
        </w:rPr>
        <w:t>09.</w:t>
      </w:r>
      <w:r w:rsidR="00CD0CBA" w:rsidRPr="00DA3117">
        <w:rPr>
          <w:rFonts w:ascii="Open Sans Light" w:hAnsi="Open Sans Light" w:cs="Open Sans Light"/>
          <w:iCs/>
        </w:rPr>
        <w:t xml:space="preserve">01 </w:t>
      </w:r>
      <w:r w:rsidR="00CD0CBA" w:rsidRPr="00DA3117">
        <w:rPr>
          <w:rFonts w:ascii="Open Sans Light" w:hAnsi="Open Sans Light" w:cs="Open Sans Light"/>
        </w:rPr>
        <w:t>zgodnie z zapisami § 6 ust. 1</w:t>
      </w:r>
      <w:r w:rsidR="00234641" w:rsidRPr="00DA3117">
        <w:rPr>
          <w:rFonts w:ascii="Open Sans Light" w:hAnsi="Open Sans Light" w:cs="Open Sans Light"/>
        </w:rPr>
        <w:t xml:space="preserve"> i 2</w:t>
      </w:r>
      <w:r w:rsidR="00CD0CBA" w:rsidRPr="00DA3117">
        <w:rPr>
          <w:rFonts w:ascii="Open Sans Light" w:hAnsi="Open Sans Light" w:cs="Open Sans Light"/>
        </w:rPr>
        <w:t xml:space="preserve"> Regulaminu wyboru projektów</w:t>
      </w:r>
      <w:r w:rsidR="000A63C5" w:rsidRPr="00DA3117">
        <w:rPr>
          <w:rFonts w:ascii="Open Sans Light" w:hAnsi="Open Sans Light" w:cs="Open Sans Light"/>
        </w:rPr>
        <w:t xml:space="preserve"> </w:t>
      </w:r>
      <w:r w:rsidRPr="00DA3117">
        <w:rPr>
          <w:rFonts w:ascii="Open Sans Light" w:hAnsi="Open Sans Light" w:cs="Open Sans Light"/>
        </w:rPr>
        <w:t xml:space="preserve">wynosi maksymalnie </w:t>
      </w:r>
      <w:r w:rsidR="00FA6047" w:rsidRPr="00DA3117">
        <w:rPr>
          <w:rFonts w:ascii="Open Sans Light" w:hAnsi="Open Sans Light" w:cs="Open Sans Light"/>
        </w:rPr>
        <w:t>95</w:t>
      </w:r>
      <w:r w:rsidRPr="00DA3117">
        <w:rPr>
          <w:rFonts w:ascii="Open Sans Light" w:hAnsi="Open Sans Light" w:cs="Open Sans Light"/>
        </w:rPr>
        <w:t>% wartości wydatków kwalifikowanych projektu.</w:t>
      </w:r>
    </w:p>
    <w:p w14:paraId="7FFA75C7" w14:textId="77777777" w:rsidR="00AE115A" w:rsidRPr="00DA3117" w:rsidRDefault="006A347D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Fonts w:cs="Open Sans Light"/>
          <w:sz w:val="24"/>
          <w:szCs w:val="24"/>
        </w:rPr>
        <w:t xml:space="preserve">Harmonogram </w:t>
      </w:r>
      <w:r w:rsidR="00290938" w:rsidRPr="00DA3117">
        <w:rPr>
          <w:rFonts w:cs="Open Sans Light"/>
          <w:sz w:val="24"/>
          <w:szCs w:val="24"/>
        </w:rPr>
        <w:t>naboru</w:t>
      </w:r>
    </w:p>
    <w:p w14:paraId="468540B0" w14:textId="5ACFBE27" w:rsidR="007D768D" w:rsidRPr="00DA3117" w:rsidRDefault="0001193A" w:rsidP="00DA3117">
      <w:pPr>
        <w:pStyle w:val="Tekstpodstawowy"/>
        <w:spacing w:before="0" w:after="120" w:line="276" w:lineRule="auto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 xml:space="preserve">Ocena projektów zostanie zakończona w terminie wskazanym w </w:t>
      </w:r>
      <w:r w:rsidR="004F3DFA" w:rsidRPr="00DA3117">
        <w:rPr>
          <w:rFonts w:ascii="Open Sans Light" w:hAnsi="Open Sans Light" w:cs="Open Sans Light"/>
        </w:rPr>
        <w:t xml:space="preserve">§ 10 ust. </w:t>
      </w:r>
      <w:r w:rsidR="00234641" w:rsidRPr="00DA3117">
        <w:rPr>
          <w:rFonts w:ascii="Open Sans Light" w:hAnsi="Open Sans Light" w:cs="Open Sans Light"/>
        </w:rPr>
        <w:t>5</w:t>
      </w:r>
      <w:r w:rsidR="004F3DFA" w:rsidRPr="00DA3117">
        <w:rPr>
          <w:rFonts w:ascii="Open Sans Light" w:hAnsi="Open Sans Light" w:cs="Open Sans Light"/>
        </w:rPr>
        <w:t xml:space="preserve"> Regulaminu wyboru projektów nr </w:t>
      </w:r>
      <w:r w:rsidR="004F3DFA" w:rsidRPr="00DA3117">
        <w:rPr>
          <w:rFonts w:ascii="Open Sans Light" w:hAnsi="Open Sans Light" w:cs="Open Sans Light"/>
          <w:iCs/>
        </w:rPr>
        <w:t>FENX.</w:t>
      </w:r>
      <w:r w:rsidR="00FA6047" w:rsidRPr="00DA3117">
        <w:rPr>
          <w:rFonts w:ascii="Open Sans Light" w:hAnsi="Open Sans Light" w:cs="Open Sans Light"/>
          <w:iCs/>
        </w:rPr>
        <w:t>09.01</w:t>
      </w:r>
      <w:r w:rsidR="004F3DFA" w:rsidRPr="00DA3117">
        <w:rPr>
          <w:rFonts w:ascii="Open Sans Light" w:hAnsi="Open Sans Light" w:cs="Open Sans Light"/>
          <w:iCs/>
        </w:rPr>
        <w:t>-IW.01-001/2</w:t>
      </w:r>
      <w:r w:rsidR="00FA6047" w:rsidRPr="00DA3117">
        <w:rPr>
          <w:rFonts w:ascii="Open Sans Light" w:hAnsi="Open Sans Light" w:cs="Open Sans Light"/>
          <w:iCs/>
        </w:rPr>
        <w:t>5</w:t>
      </w:r>
      <w:r w:rsidR="004F3DFA" w:rsidRPr="00DA3117">
        <w:rPr>
          <w:rFonts w:ascii="Open Sans Light" w:hAnsi="Open Sans Light" w:cs="Open Sans Light"/>
        </w:rPr>
        <w:t>.</w:t>
      </w:r>
    </w:p>
    <w:p w14:paraId="43D63C34" w14:textId="06646262" w:rsidR="004F795B" w:rsidRPr="00DA3117" w:rsidRDefault="004F795B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Fonts w:cs="Open Sans Light"/>
          <w:sz w:val="24"/>
          <w:szCs w:val="24"/>
        </w:rPr>
        <w:t>Załączniki</w:t>
      </w:r>
    </w:p>
    <w:p w14:paraId="010F8146" w14:textId="6970FE27" w:rsidR="006A347D" w:rsidRPr="00DA3117" w:rsidRDefault="006A347D" w:rsidP="00DA3117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 xml:space="preserve">Regulamin </w:t>
      </w:r>
      <w:r w:rsidR="00290938" w:rsidRPr="00DA3117">
        <w:rPr>
          <w:rFonts w:ascii="Open Sans Light" w:hAnsi="Open Sans Light" w:cs="Open Sans Light"/>
          <w:bCs/>
        </w:rPr>
        <w:t>wyboru projektów dla naboru</w:t>
      </w:r>
      <w:r w:rsidRPr="00DA3117">
        <w:rPr>
          <w:rFonts w:ascii="Open Sans Light" w:hAnsi="Open Sans Light" w:cs="Open Sans Light"/>
          <w:bCs/>
        </w:rPr>
        <w:t xml:space="preserve"> nr</w:t>
      </w:r>
      <w:r w:rsidR="00977253" w:rsidRPr="00DA3117">
        <w:rPr>
          <w:rFonts w:ascii="Open Sans Light" w:hAnsi="Open Sans Light" w:cs="Open Sans Light"/>
          <w:bCs/>
        </w:rPr>
        <w:t xml:space="preserve"> </w:t>
      </w:r>
      <w:r w:rsidR="00977253" w:rsidRPr="00DA3117">
        <w:rPr>
          <w:rFonts w:ascii="Open Sans Light" w:hAnsi="Open Sans Light" w:cs="Open Sans Light"/>
          <w:bCs/>
          <w:iCs/>
        </w:rPr>
        <w:t>FENX.</w:t>
      </w:r>
      <w:r w:rsidR="0020340D" w:rsidRPr="00DA3117">
        <w:rPr>
          <w:rFonts w:ascii="Open Sans Light" w:hAnsi="Open Sans Light" w:cs="Open Sans Light"/>
          <w:bCs/>
          <w:iCs/>
        </w:rPr>
        <w:t>09.01</w:t>
      </w:r>
      <w:r w:rsidR="00977253" w:rsidRPr="00DA3117">
        <w:rPr>
          <w:rFonts w:ascii="Open Sans Light" w:hAnsi="Open Sans Light" w:cs="Open Sans Light"/>
          <w:bCs/>
          <w:iCs/>
        </w:rPr>
        <w:t>-IW.01-001/2</w:t>
      </w:r>
      <w:r w:rsidR="0020340D" w:rsidRPr="00DA3117">
        <w:rPr>
          <w:rFonts w:ascii="Open Sans Light" w:hAnsi="Open Sans Light" w:cs="Open Sans Light"/>
          <w:bCs/>
          <w:iCs/>
        </w:rPr>
        <w:t>5</w:t>
      </w:r>
      <w:r w:rsidRPr="00DA3117">
        <w:rPr>
          <w:rFonts w:ascii="Open Sans Light" w:hAnsi="Open Sans Light" w:cs="Open Sans Light"/>
          <w:bCs/>
        </w:rPr>
        <w:t xml:space="preserve"> </w:t>
      </w:r>
      <w:r w:rsidR="00E971EB" w:rsidRPr="00DA3117">
        <w:rPr>
          <w:rFonts w:ascii="Open Sans Light" w:hAnsi="Open Sans Light" w:cs="Open Sans Light"/>
          <w:bCs/>
        </w:rPr>
        <w:t xml:space="preserve">wraz z załącznikami </w:t>
      </w:r>
      <w:r w:rsidRPr="00DA3117">
        <w:rPr>
          <w:rFonts w:ascii="Open Sans Light" w:hAnsi="Open Sans Light" w:cs="Open Sans Light"/>
          <w:bCs/>
        </w:rPr>
        <w:t>stanowi załącznik do niniejszego ogłoszenia</w:t>
      </w:r>
      <w:r w:rsidR="0001193A" w:rsidRPr="00DA3117">
        <w:rPr>
          <w:rFonts w:ascii="Open Sans Light" w:hAnsi="Open Sans Light" w:cs="Open Sans Light"/>
          <w:bCs/>
        </w:rPr>
        <w:t>.</w:t>
      </w:r>
    </w:p>
    <w:p w14:paraId="6EE8B1BD" w14:textId="6DEAE2E2" w:rsidR="00E971EB" w:rsidRPr="00DA3117" w:rsidRDefault="00E971EB" w:rsidP="00DA3117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Wzór fiszki zgłoszeniowej.</w:t>
      </w:r>
    </w:p>
    <w:p w14:paraId="2194DCE9" w14:textId="77777777" w:rsidR="004A1CD3" w:rsidRPr="00DA3117" w:rsidRDefault="004A1CD3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Fonts w:cs="Open Sans Light"/>
          <w:sz w:val="24"/>
          <w:szCs w:val="24"/>
        </w:rPr>
        <w:t xml:space="preserve">Wnioski o dofinansowanie projektów muszą być sporządzone </w:t>
      </w:r>
      <w:r w:rsidR="00753CF4" w:rsidRPr="00DA3117">
        <w:rPr>
          <w:rFonts w:cs="Open Sans Light"/>
          <w:sz w:val="24"/>
          <w:szCs w:val="24"/>
        </w:rPr>
        <w:t>z uwzględnieniem</w:t>
      </w:r>
      <w:r w:rsidRPr="00DA3117">
        <w:rPr>
          <w:rFonts w:cs="Open Sans Light"/>
          <w:sz w:val="24"/>
          <w:szCs w:val="24"/>
        </w:rPr>
        <w:t xml:space="preserve"> następujących dokumentów: </w:t>
      </w:r>
    </w:p>
    <w:p w14:paraId="66EB91B0" w14:textId="77777777" w:rsidR="00AE115A" w:rsidRPr="00DA3117" w:rsidRDefault="00F02B37" w:rsidP="00DA3117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Instrukcja wypełniania Wniosku o dofinansowanie projektu, w tym lista i zakres wymaganych załączników do wniosku o dofinansowanie stanowi załącznik nr 4 do</w:t>
      </w:r>
      <w:r w:rsidR="00AE115A" w:rsidRPr="00DA3117">
        <w:rPr>
          <w:rFonts w:ascii="Open Sans Light" w:hAnsi="Open Sans Light" w:cs="Open Sans Light"/>
          <w:bCs/>
        </w:rPr>
        <w:t xml:space="preserve"> </w:t>
      </w:r>
      <w:r w:rsidRPr="00DA3117">
        <w:rPr>
          <w:rFonts w:ascii="Open Sans Light" w:hAnsi="Open Sans Light" w:cs="Open Sans Light"/>
          <w:bCs/>
        </w:rPr>
        <w:t>Regulaminu wyboru projektów.</w:t>
      </w:r>
    </w:p>
    <w:p w14:paraId="7640EBDE" w14:textId="77777777" w:rsidR="00AE115A" w:rsidRPr="00DA3117" w:rsidRDefault="00AE115A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Fonts w:cs="Open Sans Light"/>
          <w:sz w:val="24"/>
          <w:szCs w:val="24"/>
        </w:rPr>
        <w:t xml:space="preserve">Dodatkowe dokumenty składane wraz z Wnioskiem: </w:t>
      </w:r>
    </w:p>
    <w:p w14:paraId="33A5A92C" w14:textId="7FEDC8E5" w:rsidR="00AE115A" w:rsidRPr="00DA3117" w:rsidRDefault="001C4692" w:rsidP="00DA3117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>Oświadczenie dot. korespondencji drogą elektroniczną</w:t>
      </w:r>
      <w:r w:rsidR="00AE115A" w:rsidRPr="00DA3117">
        <w:rPr>
          <w:rFonts w:ascii="Open Sans Light" w:hAnsi="Open Sans Light" w:cs="Open Sans Light"/>
          <w:bCs/>
        </w:rPr>
        <w:t xml:space="preserve"> </w:t>
      </w:r>
      <w:r w:rsidRPr="00DA3117">
        <w:rPr>
          <w:rFonts w:ascii="Open Sans Light" w:hAnsi="Open Sans Light" w:cs="Open Sans Light"/>
          <w:bCs/>
        </w:rPr>
        <w:t>–</w:t>
      </w:r>
      <w:r w:rsidR="00AE115A" w:rsidRPr="00DA3117">
        <w:rPr>
          <w:rFonts w:ascii="Open Sans Light" w:hAnsi="Open Sans Light" w:cs="Open Sans Light"/>
          <w:bCs/>
        </w:rPr>
        <w:t xml:space="preserve"> wzór</w:t>
      </w:r>
      <w:r w:rsidRPr="00DA3117">
        <w:rPr>
          <w:rFonts w:ascii="Open Sans Light" w:hAnsi="Open Sans Light" w:cs="Open Sans Light"/>
          <w:bCs/>
        </w:rPr>
        <w:t xml:space="preserve"> załącznika nr </w:t>
      </w:r>
      <w:r w:rsidR="0020340D" w:rsidRPr="00DA3117">
        <w:rPr>
          <w:rFonts w:ascii="Open Sans Light" w:hAnsi="Open Sans Light" w:cs="Open Sans Light"/>
          <w:bCs/>
        </w:rPr>
        <w:t>7</w:t>
      </w:r>
      <w:r w:rsidRPr="00DA3117">
        <w:rPr>
          <w:rFonts w:ascii="Open Sans Light" w:hAnsi="Open Sans Light" w:cs="Open Sans Light"/>
          <w:bCs/>
        </w:rPr>
        <w:t xml:space="preserve"> do wzoru wniosku o dofinansowanie stanowiącego załącznik nr 3 do </w:t>
      </w:r>
      <w:r w:rsidR="00AE115A" w:rsidRPr="00DA3117">
        <w:rPr>
          <w:rFonts w:ascii="Open Sans Light" w:hAnsi="Open Sans Light" w:cs="Open Sans Light"/>
          <w:bCs/>
        </w:rPr>
        <w:t xml:space="preserve">Regulaminu </w:t>
      </w:r>
      <w:r w:rsidR="00290938" w:rsidRPr="00DA3117">
        <w:rPr>
          <w:rFonts w:ascii="Open Sans Light" w:hAnsi="Open Sans Light" w:cs="Open Sans Light"/>
          <w:bCs/>
        </w:rPr>
        <w:t>wyboru projektów</w:t>
      </w:r>
      <w:r w:rsidRPr="00DA3117">
        <w:rPr>
          <w:rFonts w:ascii="Open Sans Light" w:hAnsi="Open Sans Light" w:cs="Open Sans Light"/>
          <w:bCs/>
        </w:rPr>
        <w:t>.</w:t>
      </w:r>
    </w:p>
    <w:p w14:paraId="48782366" w14:textId="165CD2B7" w:rsidR="004F795B" w:rsidRPr="00DA3117" w:rsidRDefault="00AE115A" w:rsidP="00DA3117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</w:rPr>
      </w:pPr>
      <w:r w:rsidRPr="00DA3117">
        <w:rPr>
          <w:rFonts w:ascii="Open Sans Light" w:hAnsi="Open Sans Light" w:cs="Open Sans Light"/>
          <w:bCs/>
        </w:rPr>
        <w:t xml:space="preserve">Upoważnienie do </w:t>
      </w:r>
      <w:r w:rsidR="00565492" w:rsidRPr="00DA3117">
        <w:rPr>
          <w:rFonts w:ascii="Open Sans Light" w:hAnsi="Open Sans Light" w:cs="Open Sans Light"/>
          <w:bCs/>
        </w:rPr>
        <w:t>reprezentowania wnioskodawcy</w:t>
      </w:r>
      <w:r w:rsidRPr="00DA3117">
        <w:rPr>
          <w:rFonts w:ascii="Open Sans Light" w:hAnsi="Open Sans Light" w:cs="Open Sans Light"/>
          <w:bCs/>
        </w:rPr>
        <w:t xml:space="preserve"> (patrz </w:t>
      </w:r>
      <w:r w:rsidR="00565492" w:rsidRPr="00DA3117">
        <w:rPr>
          <w:rFonts w:ascii="Open Sans Light" w:hAnsi="Open Sans Light" w:cs="Open Sans Light"/>
        </w:rPr>
        <w:t>§</w:t>
      </w:r>
      <w:r w:rsidR="00D53F93" w:rsidRPr="00DA3117">
        <w:rPr>
          <w:rFonts w:ascii="Open Sans Light" w:hAnsi="Open Sans Light" w:cs="Open Sans Light"/>
        </w:rPr>
        <w:t xml:space="preserve"> </w:t>
      </w:r>
      <w:r w:rsidR="00565492" w:rsidRPr="00DA3117">
        <w:rPr>
          <w:rFonts w:ascii="Open Sans Light" w:hAnsi="Open Sans Light" w:cs="Open Sans Light"/>
          <w:bCs/>
        </w:rPr>
        <w:t xml:space="preserve">8 ust. 8 pkt 1 </w:t>
      </w:r>
      <w:r w:rsidRPr="00DA3117">
        <w:rPr>
          <w:rFonts w:ascii="Open Sans Light" w:hAnsi="Open Sans Light" w:cs="Open Sans Light"/>
          <w:bCs/>
        </w:rPr>
        <w:t xml:space="preserve">Regulaminu </w:t>
      </w:r>
      <w:r w:rsidR="00290938" w:rsidRPr="00DA3117">
        <w:rPr>
          <w:rFonts w:ascii="Open Sans Light" w:hAnsi="Open Sans Light" w:cs="Open Sans Light"/>
          <w:bCs/>
        </w:rPr>
        <w:t>wyboru projektów</w:t>
      </w:r>
      <w:r w:rsidRPr="00DA3117">
        <w:rPr>
          <w:rFonts w:ascii="Open Sans Light" w:hAnsi="Open Sans Light" w:cs="Open Sans Light"/>
          <w:bCs/>
        </w:rPr>
        <w:t>)</w:t>
      </w:r>
      <w:r w:rsidR="008A3549" w:rsidRPr="00DA3117">
        <w:rPr>
          <w:rFonts w:ascii="Open Sans Light" w:hAnsi="Open Sans Light" w:cs="Open Sans Light"/>
          <w:bCs/>
        </w:rPr>
        <w:t>.</w:t>
      </w:r>
    </w:p>
    <w:p w14:paraId="440D4304" w14:textId="376C1541" w:rsidR="00AE115A" w:rsidRPr="00DA3117" w:rsidRDefault="00AE115A" w:rsidP="00DA3117">
      <w:pPr>
        <w:pStyle w:val="NormalnyWeb"/>
        <w:keepNext/>
        <w:spacing w:before="0" w:beforeAutospacing="0" w:after="120" w:afterAutospacing="0" w:line="276" w:lineRule="auto"/>
        <w:jc w:val="both"/>
        <w:rPr>
          <w:rStyle w:val="Nagwek1Znak"/>
          <w:rFonts w:cs="Open Sans Light"/>
          <w:sz w:val="24"/>
          <w:szCs w:val="24"/>
        </w:rPr>
      </w:pPr>
      <w:r w:rsidRPr="00DA3117">
        <w:rPr>
          <w:rStyle w:val="Nagwek1Znak"/>
          <w:rFonts w:cs="Open Sans Light"/>
          <w:sz w:val="24"/>
          <w:szCs w:val="24"/>
        </w:rPr>
        <w:t>Minimalne wymagania dotyczące gotowości technicznej</w:t>
      </w:r>
      <w:r w:rsidRPr="00DA3117">
        <w:rPr>
          <w:rFonts w:ascii="Open Sans Light" w:hAnsi="Open Sans Light" w:cs="Open Sans Light"/>
          <w:b/>
          <w:bCs/>
        </w:rPr>
        <w:t xml:space="preserve"> </w:t>
      </w:r>
      <w:r w:rsidRPr="00DA3117">
        <w:rPr>
          <w:rStyle w:val="Nagwek1Znak"/>
          <w:rFonts w:cs="Open Sans Light"/>
          <w:sz w:val="24"/>
          <w:szCs w:val="24"/>
        </w:rPr>
        <w:t>projektu do realizacji przeds</w:t>
      </w:r>
      <w:r w:rsidR="0058470D" w:rsidRPr="00DA3117">
        <w:rPr>
          <w:rStyle w:val="Nagwek1Znak"/>
          <w:rFonts w:cs="Open Sans Light"/>
          <w:sz w:val="24"/>
          <w:szCs w:val="24"/>
        </w:rPr>
        <w:t>ięwzięcia w ramach działania</w:t>
      </w:r>
      <w:r w:rsidR="00565492" w:rsidRPr="00DA3117">
        <w:rPr>
          <w:rStyle w:val="Nagwek1Znak"/>
          <w:rFonts w:cs="Open Sans Light"/>
          <w:sz w:val="24"/>
          <w:szCs w:val="24"/>
        </w:rPr>
        <w:t xml:space="preserve">: </w:t>
      </w:r>
    </w:p>
    <w:p w14:paraId="6A2002D3" w14:textId="77777777" w:rsidR="00234641" w:rsidRPr="00DA3117" w:rsidRDefault="00234641" w:rsidP="00DA3117">
      <w:pPr>
        <w:pStyle w:val="NormalnyWeb"/>
        <w:numPr>
          <w:ilvl w:val="0"/>
          <w:numId w:val="25"/>
        </w:numPr>
        <w:spacing w:before="0" w:beforeAutospacing="0" w:after="120" w:afterAutospacing="0" w:line="276" w:lineRule="auto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>posiadanie raportu komisji/rzeczoznawcy/weryfikatora szkód przeprowadzonego zgodnie z kompetencjami przez właściwy organ/instytucję wskazującego zakres szkód i wartość szacunkową szkód,</w:t>
      </w:r>
    </w:p>
    <w:p w14:paraId="2F207886" w14:textId="77777777" w:rsidR="00234641" w:rsidRPr="00DA3117" w:rsidRDefault="00234641" w:rsidP="00DA3117">
      <w:pPr>
        <w:pStyle w:val="NormalnyWeb"/>
        <w:numPr>
          <w:ilvl w:val="0"/>
          <w:numId w:val="25"/>
        </w:numPr>
        <w:spacing w:before="0" w:beforeAutospacing="0" w:after="120" w:afterAutospacing="0" w:line="276" w:lineRule="auto"/>
        <w:rPr>
          <w:rFonts w:ascii="Open Sans Light" w:hAnsi="Open Sans Light" w:cs="Open Sans Light"/>
        </w:rPr>
      </w:pPr>
      <w:r w:rsidRPr="00DA3117">
        <w:rPr>
          <w:rFonts w:ascii="Open Sans Light" w:hAnsi="Open Sans Light" w:cs="Open Sans Light"/>
        </w:rPr>
        <w:t>uzyskanie decyzji środowiskowych dla wszystkich zadań, dla których wydanie decyzji jest wymagane.</w:t>
      </w:r>
    </w:p>
    <w:p w14:paraId="7181BADC" w14:textId="17A9B154" w:rsidR="00A10CF1" w:rsidRPr="00DA3117" w:rsidRDefault="004F795B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Fonts w:cs="Open Sans Light"/>
          <w:sz w:val="24"/>
          <w:szCs w:val="24"/>
        </w:rPr>
        <w:t>Dane do kontaktu</w:t>
      </w:r>
    </w:p>
    <w:p w14:paraId="18EA88EE" w14:textId="77777777" w:rsidR="002A4179" w:rsidRPr="00DA3117" w:rsidRDefault="002A4179" w:rsidP="00DA3117">
      <w:pPr>
        <w:spacing w:after="120" w:line="276" w:lineRule="auto"/>
        <w:ind w:left="-6" w:right="176" w:hanging="11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Narodowy Funduszy Ochrony Środowiska i Gospodarki Wodnej</w:t>
      </w:r>
    </w:p>
    <w:p w14:paraId="7893C170" w14:textId="77777777" w:rsidR="002A4179" w:rsidRPr="00DA3117" w:rsidRDefault="002A4179" w:rsidP="00DA3117">
      <w:pPr>
        <w:spacing w:after="120" w:line="276" w:lineRule="auto"/>
        <w:ind w:left="-6" w:right="176" w:hanging="11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ul. Konstruktorska 3A</w:t>
      </w:r>
    </w:p>
    <w:p w14:paraId="5770E19E" w14:textId="77777777" w:rsidR="002A4179" w:rsidRPr="00DA3117" w:rsidRDefault="002A4179" w:rsidP="00DA3117">
      <w:pPr>
        <w:spacing w:after="120" w:line="276" w:lineRule="auto"/>
        <w:ind w:left="-6" w:right="176" w:hanging="11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02-673 Warszawa</w:t>
      </w:r>
    </w:p>
    <w:p w14:paraId="208C5506" w14:textId="77777777" w:rsidR="002A4179" w:rsidRPr="00DA3117" w:rsidRDefault="002A4179" w:rsidP="00DA3117">
      <w:pPr>
        <w:spacing w:after="120" w:line="276" w:lineRule="auto"/>
        <w:ind w:left="-6" w:right="176" w:hanging="11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Elektroniczna skrzynka podawcza: /rm5eox834i/SkrytkaESP</w:t>
      </w:r>
    </w:p>
    <w:p w14:paraId="3527B672" w14:textId="7791276F" w:rsidR="00FA6047" w:rsidRPr="00DA3117" w:rsidRDefault="00FA6047" w:rsidP="00DA3117">
      <w:pPr>
        <w:spacing w:after="120" w:line="276" w:lineRule="auto"/>
        <w:ind w:left="-6" w:right="176" w:hanging="11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Adres do e-Doręczeń: AE:PL-10495-91598-HEWTI-17</w:t>
      </w:r>
    </w:p>
    <w:p w14:paraId="3C2B6228" w14:textId="77777777" w:rsidR="00653440" w:rsidRPr="00DA3117" w:rsidRDefault="002A4179" w:rsidP="00DA3117">
      <w:pPr>
        <w:spacing w:after="120" w:line="276" w:lineRule="auto"/>
        <w:ind w:left="-6" w:right="176" w:hanging="11"/>
        <w:jc w:val="both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lastRenderedPageBreak/>
        <w:t>W przypadku pytań dotyczących przygotowania wniosków w ramach naboru (przed złożeniem wniosku o dofinansowanie) lub procedury wyboru projektów:</w:t>
      </w:r>
    </w:p>
    <w:p w14:paraId="42A68CDD" w14:textId="1CFBDD5B" w:rsidR="002A4179" w:rsidRPr="00DA3117" w:rsidRDefault="00653440" w:rsidP="00DA3117">
      <w:pPr>
        <w:spacing w:after="120" w:line="276" w:lineRule="auto"/>
        <w:ind w:left="-6" w:right="176" w:hanging="11"/>
        <w:jc w:val="both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zgodnie z § 15 ust. 1 i 2</w:t>
      </w:r>
      <w:r w:rsidR="00AF1ACD" w:rsidRPr="00DA3117">
        <w:rPr>
          <w:rFonts w:ascii="Open Sans Light" w:hAnsi="Open Sans Light" w:cs="Open Sans Light"/>
          <w:sz w:val="24"/>
          <w:szCs w:val="24"/>
        </w:rPr>
        <w:t xml:space="preserve"> Regulaminu wyboru projektów</w:t>
      </w:r>
      <w:r w:rsidRPr="00DA3117">
        <w:rPr>
          <w:rFonts w:ascii="Open Sans Light" w:hAnsi="Open Sans Light" w:cs="Open Sans Light"/>
          <w:sz w:val="24"/>
          <w:szCs w:val="24"/>
        </w:rPr>
        <w:t>.</w:t>
      </w:r>
    </w:p>
    <w:p w14:paraId="0A76D148" w14:textId="62F83E65" w:rsidR="002A4179" w:rsidRPr="00DA3117" w:rsidRDefault="002A4179" w:rsidP="00DA3117">
      <w:pPr>
        <w:spacing w:after="120" w:line="276" w:lineRule="auto"/>
        <w:ind w:left="-6" w:right="176" w:hanging="11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Tel. 22 45 90</w:t>
      </w:r>
      <w:r w:rsidR="00653440" w:rsidRPr="00DA3117">
        <w:rPr>
          <w:rFonts w:ascii="Open Sans Light" w:hAnsi="Open Sans Light" w:cs="Open Sans Light"/>
          <w:sz w:val="24"/>
          <w:szCs w:val="24"/>
        </w:rPr>
        <w:t> </w:t>
      </w:r>
      <w:r w:rsidRPr="00DA3117">
        <w:rPr>
          <w:rFonts w:ascii="Open Sans Light" w:hAnsi="Open Sans Light" w:cs="Open Sans Light"/>
          <w:sz w:val="24"/>
          <w:szCs w:val="24"/>
        </w:rPr>
        <w:t>800</w:t>
      </w:r>
      <w:r w:rsidR="00653440" w:rsidRPr="00DA3117">
        <w:rPr>
          <w:rFonts w:ascii="Open Sans Light" w:hAnsi="Open Sans Light" w:cs="Open Sans Light"/>
          <w:sz w:val="24"/>
          <w:szCs w:val="24"/>
        </w:rPr>
        <w:t xml:space="preserve"> (infolinia NFOŚiGW)</w:t>
      </w:r>
    </w:p>
    <w:p w14:paraId="4D290227" w14:textId="3CCAD4B8" w:rsidR="00151542" w:rsidRPr="00DA3117" w:rsidRDefault="00151542" w:rsidP="00DA3117">
      <w:pPr>
        <w:pStyle w:val="Nagwek1"/>
        <w:spacing w:before="0" w:after="120" w:line="276" w:lineRule="auto"/>
        <w:rPr>
          <w:rFonts w:cs="Open Sans Light"/>
          <w:sz w:val="24"/>
          <w:szCs w:val="24"/>
        </w:rPr>
      </w:pPr>
      <w:r w:rsidRPr="00DA3117">
        <w:rPr>
          <w:rFonts w:cs="Open Sans Light"/>
          <w:sz w:val="24"/>
          <w:szCs w:val="24"/>
        </w:rPr>
        <w:t>Informacje dodatkowe</w:t>
      </w:r>
    </w:p>
    <w:p w14:paraId="39447885" w14:textId="3EF19782" w:rsidR="00151542" w:rsidRPr="00DA3117" w:rsidRDefault="00151542" w:rsidP="00DA3117">
      <w:pPr>
        <w:spacing w:after="120" w:line="276" w:lineRule="auto"/>
        <w:ind w:left="-6" w:hanging="11"/>
        <w:jc w:val="both"/>
        <w:rPr>
          <w:rFonts w:ascii="Open Sans Light" w:hAnsi="Open Sans Light" w:cs="Open Sans Light"/>
          <w:sz w:val="24"/>
          <w:szCs w:val="24"/>
        </w:rPr>
      </w:pPr>
      <w:r w:rsidRPr="00DA3117">
        <w:rPr>
          <w:rFonts w:ascii="Open Sans Light" w:hAnsi="Open Sans Light" w:cs="Open Sans Light"/>
          <w:sz w:val="24"/>
          <w:szCs w:val="24"/>
        </w:rPr>
        <w:t>Narodowy Fundusz Ochrony Środowiska i Gospodark</w:t>
      </w:r>
      <w:r w:rsidR="00D577C4" w:rsidRPr="00DA3117">
        <w:rPr>
          <w:rFonts w:ascii="Open Sans Light" w:hAnsi="Open Sans Light" w:cs="Open Sans Light"/>
          <w:sz w:val="24"/>
          <w:szCs w:val="24"/>
        </w:rPr>
        <w:t>i Wodnej (NFOŚiGW) z siedzibą w </w:t>
      </w:r>
      <w:r w:rsidRPr="00DA3117">
        <w:rPr>
          <w:rFonts w:ascii="Open Sans Light" w:hAnsi="Open Sans Light" w:cs="Open Sans Light"/>
          <w:sz w:val="24"/>
          <w:szCs w:val="24"/>
        </w:rPr>
        <w:t>Warszawie (kod pocztowy 02-673), przy ul. Konstruktorskiej 3a, jest Instytucją Wdrażającą dla</w:t>
      </w:r>
      <w:r w:rsidR="00D40F78" w:rsidRPr="00DA3117">
        <w:rPr>
          <w:rFonts w:ascii="Open Sans Light" w:hAnsi="Open Sans Light" w:cs="Open Sans Light"/>
          <w:b/>
          <w:bCs/>
          <w:sz w:val="24"/>
          <w:szCs w:val="24"/>
        </w:rPr>
        <w:t xml:space="preserve"> </w:t>
      </w:r>
      <w:r w:rsidR="00D40F78" w:rsidRPr="00DA3117">
        <w:rPr>
          <w:rFonts w:ascii="Open Sans Light" w:hAnsi="Open Sans Light" w:cs="Open Sans Light"/>
          <w:sz w:val="24"/>
          <w:szCs w:val="24"/>
        </w:rPr>
        <w:t>działania FENX.09.01 Odbudowa infrastruktury wodno-ściekowej</w:t>
      </w:r>
      <w:r w:rsidRPr="00DA3117">
        <w:rPr>
          <w:rFonts w:ascii="Open Sans Light" w:hAnsi="Open Sans Light" w:cs="Open Sans Light"/>
          <w:sz w:val="24"/>
          <w:szCs w:val="24"/>
        </w:rPr>
        <w:t xml:space="preserve"> programu Fundusze Europejskie na Infrastrukturę, Klimat i Środowisko 2021-2027 i działa na pod</w:t>
      </w:r>
      <w:r w:rsidR="00D577C4" w:rsidRPr="00DA3117">
        <w:rPr>
          <w:rFonts w:ascii="Open Sans Light" w:hAnsi="Open Sans Light" w:cs="Open Sans Light"/>
          <w:sz w:val="24"/>
          <w:szCs w:val="24"/>
        </w:rPr>
        <w:t>stawie art. 50 ustawy z dnia 28 </w:t>
      </w:r>
      <w:r w:rsidRPr="00DA3117">
        <w:rPr>
          <w:rFonts w:ascii="Open Sans Light" w:hAnsi="Open Sans Light" w:cs="Open Sans Light"/>
          <w:sz w:val="24"/>
          <w:szCs w:val="24"/>
        </w:rPr>
        <w:t>kwietnia 2022 r. o zasadach realizacji zadań finansow</w:t>
      </w:r>
      <w:r w:rsidR="00D577C4" w:rsidRPr="00DA3117">
        <w:rPr>
          <w:rFonts w:ascii="Open Sans Light" w:hAnsi="Open Sans Light" w:cs="Open Sans Light"/>
          <w:sz w:val="24"/>
          <w:szCs w:val="24"/>
        </w:rPr>
        <w:t>anych ze środków europejskich w </w:t>
      </w:r>
      <w:r w:rsidRPr="00DA3117">
        <w:rPr>
          <w:rFonts w:ascii="Open Sans Light" w:hAnsi="Open Sans Light" w:cs="Open Sans Light"/>
          <w:sz w:val="24"/>
          <w:szCs w:val="24"/>
        </w:rPr>
        <w:t xml:space="preserve">perspektywie finansowej 2021-2027 (Dz. U. </w:t>
      </w:r>
      <w:r w:rsidR="00661292" w:rsidRPr="00DA3117">
        <w:rPr>
          <w:rFonts w:ascii="Open Sans Light" w:hAnsi="Open Sans Light" w:cs="Open Sans Light"/>
          <w:sz w:val="24"/>
          <w:szCs w:val="24"/>
        </w:rPr>
        <w:t xml:space="preserve">z 2022 r. </w:t>
      </w:r>
      <w:r w:rsidRPr="00DA3117">
        <w:rPr>
          <w:rFonts w:ascii="Open Sans Light" w:hAnsi="Open Sans Light" w:cs="Open Sans Light"/>
          <w:sz w:val="24"/>
          <w:szCs w:val="24"/>
        </w:rPr>
        <w:t>poz. 1079)</w:t>
      </w:r>
    </w:p>
    <w:sectPr w:rsidR="00151542" w:rsidRPr="00DA3117" w:rsidSect="00FC525E">
      <w:footerReference w:type="even" r:id="rId13"/>
      <w:footerReference w:type="default" r:id="rId14"/>
      <w:pgSz w:w="11906" w:h="16838"/>
      <w:pgMar w:top="737" w:right="1418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EC7AC" w14:textId="77777777" w:rsidR="00724F69" w:rsidRDefault="00724F69">
      <w:r>
        <w:separator/>
      </w:r>
    </w:p>
  </w:endnote>
  <w:endnote w:type="continuationSeparator" w:id="0">
    <w:p w14:paraId="6215E421" w14:textId="77777777" w:rsidR="00724F69" w:rsidRDefault="0072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CEE6C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93733B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BFF11" w14:textId="728A07A9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19EC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BE50EEF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65EB4" w14:textId="77777777" w:rsidR="00724F69" w:rsidRDefault="00724F69">
      <w:r>
        <w:separator/>
      </w:r>
    </w:p>
  </w:footnote>
  <w:footnote w:type="continuationSeparator" w:id="0">
    <w:p w14:paraId="2A4EA5EC" w14:textId="77777777" w:rsidR="00724F69" w:rsidRDefault="00724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259D3"/>
    <w:multiLevelType w:val="hybridMultilevel"/>
    <w:tmpl w:val="D32E49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492382"/>
    <w:multiLevelType w:val="multilevel"/>
    <w:tmpl w:val="5342951E"/>
    <w:lvl w:ilvl="0">
      <w:start w:val="1"/>
      <w:numFmt w:val="decimal"/>
      <w:lvlText w:val="%1)"/>
      <w:lvlJc w:val="left"/>
      <w:pPr>
        <w:ind w:left="644" w:hanging="360"/>
      </w:pPr>
      <w:rPr>
        <w:rFonts w:ascii="Open Sans Light" w:hAnsi="Open Sans Light" w:cs="Open Sans Light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C5FE202"/>
    <w:multiLevelType w:val="hybridMultilevel"/>
    <w:tmpl w:val="C248CC58"/>
    <w:lvl w:ilvl="0" w:tplc="FD126652">
      <w:start w:val="1"/>
      <w:numFmt w:val="decimal"/>
      <w:lvlText w:val="%1."/>
      <w:lvlJc w:val="left"/>
      <w:rPr>
        <w:rFonts w:ascii="Open Sans" w:hAnsi="Open Sans" w:cs="Open Sans" w:hint="default"/>
        <w:sz w:val="22"/>
        <w:szCs w:val="22"/>
      </w:rPr>
    </w:lvl>
    <w:lvl w:ilvl="1" w:tplc="B06A68C4">
      <w:start w:val="1"/>
      <w:numFmt w:val="lowerLetter"/>
      <w:lvlText w:val="%2."/>
      <w:lvlJc w:val="left"/>
      <w:pPr>
        <w:ind w:left="1080" w:hanging="360"/>
      </w:pPr>
    </w:lvl>
    <w:lvl w:ilvl="2" w:tplc="B4B0615A">
      <w:start w:val="1"/>
      <w:numFmt w:val="lowerRoman"/>
      <w:lvlText w:val="%3."/>
      <w:lvlJc w:val="right"/>
      <w:pPr>
        <w:ind w:left="1800" w:hanging="180"/>
      </w:pPr>
    </w:lvl>
    <w:lvl w:ilvl="3" w:tplc="35509984">
      <w:start w:val="1"/>
      <w:numFmt w:val="decimal"/>
      <w:lvlText w:val="%4."/>
      <w:lvlJc w:val="left"/>
      <w:pPr>
        <w:ind w:left="2520" w:hanging="360"/>
      </w:pPr>
    </w:lvl>
    <w:lvl w:ilvl="4" w:tplc="0574A70E">
      <w:start w:val="1"/>
      <w:numFmt w:val="lowerLetter"/>
      <w:lvlText w:val="%5."/>
      <w:lvlJc w:val="left"/>
      <w:pPr>
        <w:ind w:left="3240" w:hanging="360"/>
      </w:pPr>
    </w:lvl>
    <w:lvl w:ilvl="5" w:tplc="3B3CCEFA">
      <w:start w:val="1"/>
      <w:numFmt w:val="lowerRoman"/>
      <w:lvlText w:val="%6."/>
      <w:lvlJc w:val="right"/>
      <w:pPr>
        <w:ind w:left="3960" w:hanging="180"/>
      </w:pPr>
    </w:lvl>
    <w:lvl w:ilvl="6" w:tplc="DEE8082E">
      <w:start w:val="1"/>
      <w:numFmt w:val="decimal"/>
      <w:lvlText w:val="%7."/>
      <w:lvlJc w:val="left"/>
      <w:pPr>
        <w:ind w:left="4680" w:hanging="360"/>
      </w:pPr>
    </w:lvl>
    <w:lvl w:ilvl="7" w:tplc="22300B18">
      <w:start w:val="1"/>
      <w:numFmt w:val="lowerLetter"/>
      <w:lvlText w:val="%8."/>
      <w:lvlJc w:val="left"/>
      <w:pPr>
        <w:ind w:left="5400" w:hanging="360"/>
      </w:pPr>
    </w:lvl>
    <w:lvl w:ilvl="8" w:tplc="0FDE3AF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956BF"/>
    <w:multiLevelType w:val="hybridMultilevel"/>
    <w:tmpl w:val="44D292A4"/>
    <w:lvl w:ilvl="0" w:tplc="D298A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552EB"/>
    <w:multiLevelType w:val="hybridMultilevel"/>
    <w:tmpl w:val="853CC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D0647B"/>
    <w:multiLevelType w:val="hybridMultilevel"/>
    <w:tmpl w:val="39946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E7B3A"/>
    <w:multiLevelType w:val="hybridMultilevel"/>
    <w:tmpl w:val="FFFFFFFF"/>
    <w:lvl w:ilvl="0" w:tplc="FA84658E">
      <w:start w:val="1"/>
      <w:numFmt w:val="lowerLetter"/>
      <w:lvlText w:val="%1)"/>
      <w:lvlJc w:val="left"/>
      <w:pPr>
        <w:ind w:left="1068" w:hanging="360"/>
      </w:pPr>
    </w:lvl>
    <w:lvl w:ilvl="1" w:tplc="6FCA381E">
      <w:start w:val="1"/>
      <w:numFmt w:val="lowerLetter"/>
      <w:lvlText w:val="%2."/>
      <w:lvlJc w:val="left"/>
      <w:pPr>
        <w:ind w:left="1788" w:hanging="360"/>
      </w:pPr>
    </w:lvl>
    <w:lvl w:ilvl="2" w:tplc="34B46CA2">
      <w:start w:val="1"/>
      <w:numFmt w:val="lowerRoman"/>
      <w:lvlText w:val="%3."/>
      <w:lvlJc w:val="right"/>
      <w:pPr>
        <w:ind w:left="2508" w:hanging="180"/>
      </w:pPr>
    </w:lvl>
    <w:lvl w:ilvl="3" w:tplc="FA1A8082">
      <w:start w:val="1"/>
      <w:numFmt w:val="decimal"/>
      <w:lvlText w:val="%4."/>
      <w:lvlJc w:val="left"/>
      <w:pPr>
        <w:ind w:left="3228" w:hanging="360"/>
      </w:pPr>
    </w:lvl>
    <w:lvl w:ilvl="4" w:tplc="697ADF0E">
      <w:start w:val="1"/>
      <w:numFmt w:val="lowerLetter"/>
      <w:lvlText w:val="%5."/>
      <w:lvlJc w:val="left"/>
      <w:pPr>
        <w:ind w:left="3948" w:hanging="360"/>
      </w:pPr>
    </w:lvl>
    <w:lvl w:ilvl="5" w:tplc="C88E7674">
      <w:start w:val="1"/>
      <w:numFmt w:val="lowerRoman"/>
      <w:lvlText w:val="%6."/>
      <w:lvlJc w:val="right"/>
      <w:pPr>
        <w:ind w:left="4668" w:hanging="180"/>
      </w:pPr>
    </w:lvl>
    <w:lvl w:ilvl="6" w:tplc="C248B89A">
      <w:start w:val="1"/>
      <w:numFmt w:val="decimal"/>
      <w:lvlText w:val="%7."/>
      <w:lvlJc w:val="left"/>
      <w:pPr>
        <w:ind w:left="5388" w:hanging="360"/>
      </w:pPr>
    </w:lvl>
    <w:lvl w:ilvl="7" w:tplc="6CB0F7B6">
      <w:start w:val="1"/>
      <w:numFmt w:val="lowerLetter"/>
      <w:lvlText w:val="%8."/>
      <w:lvlJc w:val="left"/>
      <w:pPr>
        <w:ind w:left="6108" w:hanging="360"/>
      </w:pPr>
    </w:lvl>
    <w:lvl w:ilvl="8" w:tplc="95A8F65A">
      <w:start w:val="1"/>
      <w:numFmt w:val="lowerRoman"/>
      <w:lvlText w:val="%9."/>
      <w:lvlJc w:val="right"/>
      <w:pPr>
        <w:ind w:left="6828" w:hanging="180"/>
      </w:pPr>
    </w:lvl>
  </w:abstractNum>
  <w:num w:numId="1" w16cid:durableId="872303386">
    <w:abstractNumId w:val="1"/>
  </w:num>
  <w:num w:numId="2" w16cid:durableId="1191838688">
    <w:abstractNumId w:val="9"/>
  </w:num>
  <w:num w:numId="3" w16cid:durableId="590165212">
    <w:abstractNumId w:val="21"/>
  </w:num>
  <w:num w:numId="4" w16cid:durableId="1996374620">
    <w:abstractNumId w:val="11"/>
  </w:num>
  <w:num w:numId="5" w16cid:durableId="896084688">
    <w:abstractNumId w:val="19"/>
  </w:num>
  <w:num w:numId="6" w16cid:durableId="385489890">
    <w:abstractNumId w:val="16"/>
  </w:num>
  <w:num w:numId="7" w16cid:durableId="1006327885">
    <w:abstractNumId w:val="12"/>
  </w:num>
  <w:num w:numId="8" w16cid:durableId="1194079395">
    <w:abstractNumId w:val="10"/>
  </w:num>
  <w:num w:numId="9" w16cid:durableId="1611667392">
    <w:abstractNumId w:val="15"/>
  </w:num>
  <w:num w:numId="10" w16cid:durableId="1346591519">
    <w:abstractNumId w:val="3"/>
  </w:num>
  <w:num w:numId="11" w16cid:durableId="721294600">
    <w:abstractNumId w:val="8"/>
  </w:num>
  <w:num w:numId="12" w16cid:durableId="1249968714">
    <w:abstractNumId w:val="23"/>
  </w:num>
  <w:num w:numId="13" w16cid:durableId="1027752387">
    <w:abstractNumId w:val="17"/>
  </w:num>
  <w:num w:numId="14" w16cid:durableId="1675185545">
    <w:abstractNumId w:val="6"/>
  </w:num>
  <w:num w:numId="15" w16cid:durableId="1246181986">
    <w:abstractNumId w:val="20"/>
  </w:num>
  <w:num w:numId="16" w16cid:durableId="618416831">
    <w:abstractNumId w:val="0"/>
  </w:num>
  <w:num w:numId="17" w16cid:durableId="203490223">
    <w:abstractNumId w:val="7"/>
  </w:num>
  <w:num w:numId="18" w16cid:durableId="1206332657">
    <w:abstractNumId w:val="14"/>
  </w:num>
  <w:num w:numId="19" w16cid:durableId="1468083543">
    <w:abstractNumId w:val="22"/>
  </w:num>
  <w:num w:numId="20" w16cid:durableId="2083216930">
    <w:abstractNumId w:val="2"/>
  </w:num>
  <w:num w:numId="21" w16cid:durableId="1333143806">
    <w:abstractNumId w:val="18"/>
  </w:num>
  <w:num w:numId="22" w16cid:durableId="1303583604">
    <w:abstractNumId w:val="5"/>
  </w:num>
  <w:num w:numId="23" w16cid:durableId="682822518">
    <w:abstractNumId w:val="25"/>
  </w:num>
  <w:num w:numId="24" w16cid:durableId="768889364">
    <w:abstractNumId w:val="4"/>
  </w:num>
  <w:num w:numId="25" w16cid:durableId="911433438">
    <w:abstractNumId w:val="13"/>
  </w:num>
  <w:num w:numId="26" w16cid:durableId="16820519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1193A"/>
    <w:rsid w:val="00011A27"/>
    <w:rsid w:val="000241AE"/>
    <w:rsid w:val="000303D0"/>
    <w:rsid w:val="00033A34"/>
    <w:rsid w:val="000350BB"/>
    <w:rsid w:val="0004438B"/>
    <w:rsid w:val="00052E22"/>
    <w:rsid w:val="00057C88"/>
    <w:rsid w:val="00063D4B"/>
    <w:rsid w:val="00063F47"/>
    <w:rsid w:val="000723A3"/>
    <w:rsid w:val="000749A3"/>
    <w:rsid w:val="0007586A"/>
    <w:rsid w:val="000802AE"/>
    <w:rsid w:val="000828BC"/>
    <w:rsid w:val="00096D7C"/>
    <w:rsid w:val="000A63C5"/>
    <w:rsid w:val="000A790D"/>
    <w:rsid w:val="000B372B"/>
    <w:rsid w:val="000C35FA"/>
    <w:rsid w:val="000D3427"/>
    <w:rsid w:val="000D5D4E"/>
    <w:rsid w:val="000E4770"/>
    <w:rsid w:val="00106AA0"/>
    <w:rsid w:val="00117B3A"/>
    <w:rsid w:val="00121344"/>
    <w:rsid w:val="001276D9"/>
    <w:rsid w:val="0014764F"/>
    <w:rsid w:val="00151542"/>
    <w:rsid w:val="001660E8"/>
    <w:rsid w:val="001678D1"/>
    <w:rsid w:val="001769D8"/>
    <w:rsid w:val="001816E2"/>
    <w:rsid w:val="00187ACE"/>
    <w:rsid w:val="00193BB6"/>
    <w:rsid w:val="001B24CB"/>
    <w:rsid w:val="001B4DA4"/>
    <w:rsid w:val="001C4692"/>
    <w:rsid w:val="001D5F03"/>
    <w:rsid w:val="001D6CF3"/>
    <w:rsid w:val="001F6849"/>
    <w:rsid w:val="002019C6"/>
    <w:rsid w:val="00201CAA"/>
    <w:rsid w:val="0020340D"/>
    <w:rsid w:val="002124F3"/>
    <w:rsid w:val="002231A3"/>
    <w:rsid w:val="0022551E"/>
    <w:rsid w:val="00234641"/>
    <w:rsid w:val="00251266"/>
    <w:rsid w:val="002516C3"/>
    <w:rsid w:val="002555E6"/>
    <w:rsid w:val="00255C6F"/>
    <w:rsid w:val="00260E1E"/>
    <w:rsid w:val="002632C2"/>
    <w:rsid w:val="0027158A"/>
    <w:rsid w:val="002760E6"/>
    <w:rsid w:val="00281D76"/>
    <w:rsid w:val="00290938"/>
    <w:rsid w:val="0029165C"/>
    <w:rsid w:val="00294A33"/>
    <w:rsid w:val="002A2DB7"/>
    <w:rsid w:val="002A4179"/>
    <w:rsid w:val="002C1F7C"/>
    <w:rsid w:val="002C2528"/>
    <w:rsid w:val="002D030B"/>
    <w:rsid w:val="002D2312"/>
    <w:rsid w:val="002E38F8"/>
    <w:rsid w:val="002E46EE"/>
    <w:rsid w:val="002E7D74"/>
    <w:rsid w:val="002F7A03"/>
    <w:rsid w:val="003147CB"/>
    <w:rsid w:val="00316275"/>
    <w:rsid w:val="00325B24"/>
    <w:rsid w:val="00327D6D"/>
    <w:rsid w:val="0033122B"/>
    <w:rsid w:val="003419A8"/>
    <w:rsid w:val="00344CD5"/>
    <w:rsid w:val="003576D9"/>
    <w:rsid w:val="0036114F"/>
    <w:rsid w:val="003614BC"/>
    <w:rsid w:val="00374175"/>
    <w:rsid w:val="003807EF"/>
    <w:rsid w:val="003903FD"/>
    <w:rsid w:val="00397B92"/>
    <w:rsid w:val="003A0C3B"/>
    <w:rsid w:val="003A404B"/>
    <w:rsid w:val="003A4B88"/>
    <w:rsid w:val="003A7E95"/>
    <w:rsid w:val="003B3C31"/>
    <w:rsid w:val="003B4518"/>
    <w:rsid w:val="003B7605"/>
    <w:rsid w:val="003C165C"/>
    <w:rsid w:val="003E2707"/>
    <w:rsid w:val="003F4C1D"/>
    <w:rsid w:val="004056C5"/>
    <w:rsid w:val="00407C3E"/>
    <w:rsid w:val="00414DF0"/>
    <w:rsid w:val="004219EC"/>
    <w:rsid w:val="0042528C"/>
    <w:rsid w:val="004258C9"/>
    <w:rsid w:val="004339BB"/>
    <w:rsid w:val="00442D80"/>
    <w:rsid w:val="0045548F"/>
    <w:rsid w:val="004669B5"/>
    <w:rsid w:val="00467682"/>
    <w:rsid w:val="0048011B"/>
    <w:rsid w:val="004A1CD3"/>
    <w:rsid w:val="004B31E6"/>
    <w:rsid w:val="004B3D2E"/>
    <w:rsid w:val="004C36FF"/>
    <w:rsid w:val="004D2576"/>
    <w:rsid w:val="004E4B64"/>
    <w:rsid w:val="004F3DFA"/>
    <w:rsid w:val="004F5965"/>
    <w:rsid w:val="004F795B"/>
    <w:rsid w:val="00514190"/>
    <w:rsid w:val="00515D13"/>
    <w:rsid w:val="00521C3B"/>
    <w:rsid w:val="00541D5A"/>
    <w:rsid w:val="0055377F"/>
    <w:rsid w:val="0055492B"/>
    <w:rsid w:val="00556AF1"/>
    <w:rsid w:val="00565492"/>
    <w:rsid w:val="00580A59"/>
    <w:rsid w:val="00580A77"/>
    <w:rsid w:val="00582CA9"/>
    <w:rsid w:val="0058411B"/>
    <w:rsid w:val="0058470D"/>
    <w:rsid w:val="005870E9"/>
    <w:rsid w:val="00590589"/>
    <w:rsid w:val="00591B2D"/>
    <w:rsid w:val="005A581C"/>
    <w:rsid w:val="005B7592"/>
    <w:rsid w:val="005C0563"/>
    <w:rsid w:val="005C140E"/>
    <w:rsid w:val="005C4E3E"/>
    <w:rsid w:val="005D3FBC"/>
    <w:rsid w:val="005D6300"/>
    <w:rsid w:val="005E2775"/>
    <w:rsid w:val="005F1BEC"/>
    <w:rsid w:val="00626B20"/>
    <w:rsid w:val="0063489C"/>
    <w:rsid w:val="00642DC4"/>
    <w:rsid w:val="00646EE9"/>
    <w:rsid w:val="00653440"/>
    <w:rsid w:val="006606C4"/>
    <w:rsid w:val="00661292"/>
    <w:rsid w:val="00664C89"/>
    <w:rsid w:val="006672AD"/>
    <w:rsid w:val="006672E2"/>
    <w:rsid w:val="00683650"/>
    <w:rsid w:val="00685984"/>
    <w:rsid w:val="00687DDA"/>
    <w:rsid w:val="00690E3E"/>
    <w:rsid w:val="00691740"/>
    <w:rsid w:val="00692369"/>
    <w:rsid w:val="006939F7"/>
    <w:rsid w:val="006A347D"/>
    <w:rsid w:val="006A4597"/>
    <w:rsid w:val="006A6D00"/>
    <w:rsid w:val="006C5C86"/>
    <w:rsid w:val="006C6E12"/>
    <w:rsid w:val="006E047F"/>
    <w:rsid w:val="00703507"/>
    <w:rsid w:val="00705528"/>
    <w:rsid w:val="00713BE5"/>
    <w:rsid w:val="00713F9C"/>
    <w:rsid w:val="00724F69"/>
    <w:rsid w:val="00736B6D"/>
    <w:rsid w:val="00753CF4"/>
    <w:rsid w:val="00761CE0"/>
    <w:rsid w:val="0078450A"/>
    <w:rsid w:val="007872CF"/>
    <w:rsid w:val="007A094F"/>
    <w:rsid w:val="007A3CDF"/>
    <w:rsid w:val="007B1BFB"/>
    <w:rsid w:val="007B7449"/>
    <w:rsid w:val="007C32A0"/>
    <w:rsid w:val="007C6E46"/>
    <w:rsid w:val="007D0048"/>
    <w:rsid w:val="007D768D"/>
    <w:rsid w:val="007E23B2"/>
    <w:rsid w:val="00804722"/>
    <w:rsid w:val="0080618E"/>
    <w:rsid w:val="00806C88"/>
    <w:rsid w:val="00816E29"/>
    <w:rsid w:val="0082481C"/>
    <w:rsid w:val="0084142C"/>
    <w:rsid w:val="0085174B"/>
    <w:rsid w:val="00853A35"/>
    <w:rsid w:val="00855471"/>
    <w:rsid w:val="00872907"/>
    <w:rsid w:val="008767B3"/>
    <w:rsid w:val="00877805"/>
    <w:rsid w:val="00880FC5"/>
    <w:rsid w:val="0088246F"/>
    <w:rsid w:val="008A0D61"/>
    <w:rsid w:val="008A3549"/>
    <w:rsid w:val="008B1829"/>
    <w:rsid w:val="008B3C5F"/>
    <w:rsid w:val="008B6864"/>
    <w:rsid w:val="008C35D0"/>
    <w:rsid w:val="008D018C"/>
    <w:rsid w:val="008E5AAA"/>
    <w:rsid w:val="008E5E3E"/>
    <w:rsid w:val="008F6633"/>
    <w:rsid w:val="0090150C"/>
    <w:rsid w:val="009057BE"/>
    <w:rsid w:val="00910310"/>
    <w:rsid w:val="00925282"/>
    <w:rsid w:val="00926EFF"/>
    <w:rsid w:val="00947606"/>
    <w:rsid w:val="00955516"/>
    <w:rsid w:val="00960DCE"/>
    <w:rsid w:val="00977253"/>
    <w:rsid w:val="00986E6A"/>
    <w:rsid w:val="00990BF1"/>
    <w:rsid w:val="009A4CD3"/>
    <w:rsid w:val="009B51BB"/>
    <w:rsid w:val="009B68EA"/>
    <w:rsid w:val="009B70DA"/>
    <w:rsid w:val="009B76E1"/>
    <w:rsid w:val="009C0603"/>
    <w:rsid w:val="009C1962"/>
    <w:rsid w:val="009C3AE0"/>
    <w:rsid w:val="009C7013"/>
    <w:rsid w:val="009D0FD5"/>
    <w:rsid w:val="009D50D9"/>
    <w:rsid w:val="009E6D1D"/>
    <w:rsid w:val="009F6B66"/>
    <w:rsid w:val="00A10CF1"/>
    <w:rsid w:val="00A1236A"/>
    <w:rsid w:val="00A1580E"/>
    <w:rsid w:val="00A3476E"/>
    <w:rsid w:val="00A34F31"/>
    <w:rsid w:val="00A442E6"/>
    <w:rsid w:val="00A71C78"/>
    <w:rsid w:val="00A84ACF"/>
    <w:rsid w:val="00A939C6"/>
    <w:rsid w:val="00A93A43"/>
    <w:rsid w:val="00A941B5"/>
    <w:rsid w:val="00A94762"/>
    <w:rsid w:val="00A95E58"/>
    <w:rsid w:val="00AA6F9E"/>
    <w:rsid w:val="00AC1D67"/>
    <w:rsid w:val="00AD0A79"/>
    <w:rsid w:val="00AD6BD2"/>
    <w:rsid w:val="00AE076E"/>
    <w:rsid w:val="00AE115A"/>
    <w:rsid w:val="00AF1ACD"/>
    <w:rsid w:val="00B02788"/>
    <w:rsid w:val="00B106D1"/>
    <w:rsid w:val="00B22F05"/>
    <w:rsid w:val="00B4786A"/>
    <w:rsid w:val="00B72941"/>
    <w:rsid w:val="00B7432C"/>
    <w:rsid w:val="00B75DFA"/>
    <w:rsid w:val="00B82AE0"/>
    <w:rsid w:val="00B94E63"/>
    <w:rsid w:val="00BA7546"/>
    <w:rsid w:val="00BB162E"/>
    <w:rsid w:val="00BB5343"/>
    <w:rsid w:val="00BC69B3"/>
    <w:rsid w:val="00BD2B10"/>
    <w:rsid w:val="00BE037B"/>
    <w:rsid w:val="00BF03F8"/>
    <w:rsid w:val="00BF0C7B"/>
    <w:rsid w:val="00BF315A"/>
    <w:rsid w:val="00BF37B7"/>
    <w:rsid w:val="00C03317"/>
    <w:rsid w:val="00C123DD"/>
    <w:rsid w:val="00C16A8B"/>
    <w:rsid w:val="00C4513E"/>
    <w:rsid w:val="00C45A3D"/>
    <w:rsid w:val="00C45DA7"/>
    <w:rsid w:val="00C47546"/>
    <w:rsid w:val="00C56BE2"/>
    <w:rsid w:val="00C72935"/>
    <w:rsid w:val="00C73A70"/>
    <w:rsid w:val="00C95823"/>
    <w:rsid w:val="00C960EE"/>
    <w:rsid w:val="00CA2EC2"/>
    <w:rsid w:val="00CA4A98"/>
    <w:rsid w:val="00CA5A6E"/>
    <w:rsid w:val="00CB0747"/>
    <w:rsid w:val="00CD0CBA"/>
    <w:rsid w:val="00CD211B"/>
    <w:rsid w:val="00CD70F3"/>
    <w:rsid w:val="00CE019D"/>
    <w:rsid w:val="00CE3B31"/>
    <w:rsid w:val="00CF2823"/>
    <w:rsid w:val="00CF3035"/>
    <w:rsid w:val="00D0125C"/>
    <w:rsid w:val="00D03B66"/>
    <w:rsid w:val="00D141CB"/>
    <w:rsid w:val="00D24AF6"/>
    <w:rsid w:val="00D2527C"/>
    <w:rsid w:val="00D40F78"/>
    <w:rsid w:val="00D508FD"/>
    <w:rsid w:val="00D53F93"/>
    <w:rsid w:val="00D577C4"/>
    <w:rsid w:val="00D60AA6"/>
    <w:rsid w:val="00D63260"/>
    <w:rsid w:val="00D72170"/>
    <w:rsid w:val="00D83578"/>
    <w:rsid w:val="00D866FC"/>
    <w:rsid w:val="00DA1987"/>
    <w:rsid w:val="00DA3117"/>
    <w:rsid w:val="00DA7C75"/>
    <w:rsid w:val="00DB2B25"/>
    <w:rsid w:val="00DD16C6"/>
    <w:rsid w:val="00DD75D3"/>
    <w:rsid w:val="00DE2F24"/>
    <w:rsid w:val="00DE4193"/>
    <w:rsid w:val="00DF2C8A"/>
    <w:rsid w:val="00E0505D"/>
    <w:rsid w:val="00E143A8"/>
    <w:rsid w:val="00E41150"/>
    <w:rsid w:val="00E5137B"/>
    <w:rsid w:val="00E513F8"/>
    <w:rsid w:val="00E52EED"/>
    <w:rsid w:val="00E543CF"/>
    <w:rsid w:val="00E56143"/>
    <w:rsid w:val="00E575E2"/>
    <w:rsid w:val="00E64C22"/>
    <w:rsid w:val="00E703BB"/>
    <w:rsid w:val="00E772C5"/>
    <w:rsid w:val="00E80BFC"/>
    <w:rsid w:val="00E811BB"/>
    <w:rsid w:val="00E90B96"/>
    <w:rsid w:val="00E971EB"/>
    <w:rsid w:val="00EC429D"/>
    <w:rsid w:val="00EC6780"/>
    <w:rsid w:val="00EE0577"/>
    <w:rsid w:val="00EE34F9"/>
    <w:rsid w:val="00EE4FA9"/>
    <w:rsid w:val="00F00E7C"/>
    <w:rsid w:val="00F02B37"/>
    <w:rsid w:val="00F02DD1"/>
    <w:rsid w:val="00F0451E"/>
    <w:rsid w:val="00F04A76"/>
    <w:rsid w:val="00F04B3B"/>
    <w:rsid w:val="00F0653E"/>
    <w:rsid w:val="00F14330"/>
    <w:rsid w:val="00F2391C"/>
    <w:rsid w:val="00F26C9E"/>
    <w:rsid w:val="00F30FD1"/>
    <w:rsid w:val="00F352D5"/>
    <w:rsid w:val="00F360E1"/>
    <w:rsid w:val="00F40C02"/>
    <w:rsid w:val="00F40C5E"/>
    <w:rsid w:val="00F51159"/>
    <w:rsid w:val="00F57AB6"/>
    <w:rsid w:val="00F7202B"/>
    <w:rsid w:val="00F96359"/>
    <w:rsid w:val="00FA6047"/>
    <w:rsid w:val="00FC0611"/>
    <w:rsid w:val="00FC525E"/>
    <w:rsid w:val="00FC6C59"/>
    <w:rsid w:val="00FF4293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13BD1D"/>
  <w15:chartTrackingRefBased/>
  <w15:docId w15:val="{4042B75A-D730-4BE7-B9CD-F84BC86B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2C5"/>
    <w:pPr>
      <w:keepNext/>
      <w:spacing w:before="240" w:after="60"/>
      <w:outlineLvl w:val="0"/>
    </w:pPr>
    <w:rPr>
      <w:rFonts w:ascii="Open Sans Light" w:hAnsi="Open Sans Light"/>
      <w:b/>
      <w:bCs/>
      <w:kern w:val="32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7A0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E772C5"/>
    <w:pPr>
      <w:spacing w:before="480"/>
      <w:jc w:val="center"/>
    </w:pPr>
    <w:rPr>
      <w:rFonts w:ascii="Open Sans Light" w:hAnsi="Open Sans Light"/>
      <w:b/>
      <w:bCs/>
      <w:sz w:val="28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basedOn w:val="Normalny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E64C22"/>
  </w:style>
  <w:style w:type="character" w:styleId="Pogrubienie">
    <w:name w:val="Strong"/>
    <w:uiPriority w:val="22"/>
    <w:qFormat/>
    <w:rsid w:val="004F3DF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F02B37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E772C5"/>
    <w:rPr>
      <w:rFonts w:ascii="Open Sans Light" w:hAnsi="Open Sans Light"/>
      <w:b/>
      <w:bCs/>
      <w:kern w:val="32"/>
      <w:sz w:val="28"/>
      <w:szCs w:val="32"/>
    </w:rPr>
  </w:style>
  <w:style w:type="character" w:customStyle="1" w:styleId="Nagwek3Znak">
    <w:name w:val="Nagłówek 3 Znak"/>
    <w:link w:val="Nagwek3"/>
    <w:uiPriority w:val="9"/>
    <w:rsid w:val="002F7A0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344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7C7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A79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arcin.gorecki@klimat.gov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na.szczygielska@klimat.gov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eniks.gov.pl/strony/dowiedz-sie-wiecej-o-programie/prawo-i-dokumenty/wykaz-projektow-zidentyfikowanych-do-programu-fundusze-europejskie-na-infrastrukture-klimat-srodowisk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1062</Words>
  <Characters>7887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</vt:lpstr>
    </vt:vector>
  </TitlesOfParts>
  <Company>NFOŚiGW</Company>
  <LinksUpToDate>false</LinksUpToDate>
  <CharactersWithSpaces>8932</CharactersWithSpaces>
  <SharedDoc>false</SharedDoc>
  <HLinks>
    <vt:vector size="36" baseType="variant">
      <vt:variant>
        <vt:i4>4325409</vt:i4>
      </vt:variant>
      <vt:variant>
        <vt:i4>15</vt:i4>
      </vt:variant>
      <vt:variant>
        <vt:i4>0</vt:i4>
      </vt:variant>
      <vt:variant>
        <vt:i4>5</vt:i4>
      </vt:variant>
      <vt:variant>
        <vt:lpwstr>mailto:wodkanfeniks@nfosigw.gov.pl</vt:lpwstr>
      </vt:variant>
      <vt:variant>
        <vt:lpwstr/>
      </vt:variant>
      <vt:variant>
        <vt:i4>5767187</vt:i4>
      </vt:variant>
      <vt:variant>
        <vt:i4>12</vt:i4>
      </vt:variant>
      <vt:variant>
        <vt:i4>0</vt:i4>
      </vt:variant>
      <vt:variant>
        <vt:i4>5</vt:i4>
      </vt:variant>
      <vt:variant>
        <vt:lpwstr>https://www.gov.pl/web/infrastruktura/gospodarka-sciekowa</vt:lpwstr>
      </vt:variant>
      <vt:variant>
        <vt:lpwstr/>
      </vt:variant>
      <vt:variant>
        <vt:i4>8060979</vt:i4>
      </vt:variant>
      <vt:variant>
        <vt:i4>9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  <vt:variant>
        <vt:i4>5767187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https://www.gov.pl/web/infrastruktura/gospodarka-sciekowa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</dc:title>
  <dc:subject/>
  <dc:creator>dorbana</dc:creator>
  <cp:keywords/>
  <dc:description/>
  <cp:lastModifiedBy>Borowska Anna</cp:lastModifiedBy>
  <cp:revision>36</cp:revision>
  <cp:lastPrinted>2015-09-16T08:00:00Z</cp:lastPrinted>
  <dcterms:created xsi:type="dcterms:W3CDTF">2023-08-22T07:09:00Z</dcterms:created>
  <dcterms:modified xsi:type="dcterms:W3CDTF">2025-06-18T12:04:00Z</dcterms:modified>
</cp:coreProperties>
</file>